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AF42C7" w14:textId="77777777" w:rsidR="00AA6F4D" w:rsidRPr="00BB212B" w:rsidRDefault="00C4712F" w:rsidP="007C2BC2">
      <w:pPr>
        <w:pStyle w:val="LGAItemNoHeading"/>
        <w:spacing w:before="720"/>
        <w:rPr>
          <w:rFonts w:ascii="Arial" w:hAnsi="Arial" w:cs="Arial"/>
          <w:sz w:val="28"/>
          <w:szCs w:val="28"/>
        </w:rPr>
      </w:pPr>
      <w:r>
        <w:rPr>
          <w:rFonts w:ascii="Arial" w:hAnsi="Arial" w:cs="Arial"/>
          <w:sz w:val="28"/>
          <w:szCs w:val="28"/>
        </w:rPr>
        <w:t>Business Rates Appeal C</w:t>
      </w:r>
      <w:r w:rsidR="00E42075">
        <w:rPr>
          <w:rFonts w:ascii="Arial" w:hAnsi="Arial" w:cs="Arial"/>
          <w:sz w:val="28"/>
          <w:szCs w:val="28"/>
        </w:rPr>
        <w:t>onsultation</w:t>
      </w:r>
    </w:p>
    <w:p w14:paraId="5EA18E4E" w14:textId="77777777" w:rsidR="00BB212B" w:rsidRDefault="00BB212B" w:rsidP="000C3360">
      <w:pPr>
        <w:pStyle w:val="MainText"/>
        <w:rPr>
          <w:rFonts w:ascii="Arial" w:hAnsi="Arial" w:cs="Arial"/>
          <w:b/>
          <w:sz w:val="24"/>
          <w:szCs w:val="24"/>
        </w:rPr>
      </w:pPr>
    </w:p>
    <w:p w14:paraId="76DD2126" w14:textId="77777777" w:rsidR="001172B6" w:rsidRPr="00C4712F" w:rsidRDefault="001172B6" w:rsidP="000C3360">
      <w:pPr>
        <w:pStyle w:val="MainText"/>
        <w:rPr>
          <w:rFonts w:ascii="Arial" w:hAnsi="Arial" w:cs="Arial"/>
          <w:b/>
          <w:szCs w:val="22"/>
        </w:rPr>
      </w:pPr>
      <w:r w:rsidRPr="00C4712F">
        <w:rPr>
          <w:rFonts w:ascii="Arial" w:hAnsi="Arial" w:cs="Arial"/>
          <w:b/>
          <w:szCs w:val="22"/>
        </w:rPr>
        <w:t>Purpose of report</w:t>
      </w:r>
      <w:r w:rsidR="00BB212B" w:rsidRPr="00C4712F">
        <w:rPr>
          <w:rFonts w:ascii="Arial" w:hAnsi="Arial" w:cs="Arial"/>
          <w:b/>
          <w:szCs w:val="22"/>
        </w:rPr>
        <w:t xml:space="preserve"> </w:t>
      </w:r>
    </w:p>
    <w:p w14:paraId="1C4D99CE" w14:textId="77777777" w:rsidR="0065138A" w:rsidRPr="00C4712F" w:rsidRDefault="0065138A" w:rsidP="000C3360">
      <w:pPr>
        <w:pStyle w:val="MainText"/>
        <w:rPr>
          <w:rFonts w:ascii="Arial" w:hAnsi="Arial" w:cs="Arial"/>
          <w:szCs w:val="22"/>
        </w:rPr>
      </w:pPr>
    </w:p>
    <w:p w14:paraId="681235FF" w14:textId="77777777" w:rsidR="001172B6" w:rsidRPr="00C4712F" w:rsidRDefault="00084E44" w:rsidP="000C3360">
      <w:pPr>
        <w:pStyle w:val="MainText"/>
        <w:rPr>
          <w:rFonts w:ascii="Arial" w:hAnsi="Arial" w:cs="Arial"/>
          <w:szCs w:val="22"/>
        </w:rPr>
      </w:pPr>
      <w:r w:rsidRPr="00C4712F">
        <w:rPr>
          <w:rFonts w:ascii="Arial" w:hAnsi="Arial" w:cs="Arial"/>
          <w:szCs w:val="22"/>
        </w:rPr>
        <w:t>F</w:t>
      </w:r>
      <w:r w:rsidR="007B7A0E" w:rsidRPr="00C4712F">
        <w:rPr>
          <w:rFonts w:ascii="Arial" w:hAnsi="Arial" w:cs="Arial"/>
          <w:szCs w:val="22"/>
        </w:rPr>
        <w:t xml:space="preserve">or </w:t>
      </w:r>
      <w:r w:rsidR="00B8012D">
        <w:rPr>
          <w:rFonts w:ascii="Arial" w:hAnsi="Arial" w:cs="Arial"/>
          <w:szCs w:val="22"/>
        </w:rPr>
        <w:t>information.</w:t>
      </w:r>
    </w:p>
    <w:p w14:paraId="1DAE6064" w14:textId="77777777" w:rsidR="001172B6" w:rsidRPr="00C4712F" w:rsidRDefault="001172B6" w:rsidP="000C3360">
      <w:pPr>
        <w:pStyle w:val="MainText"/>
        <w:rPr>
          <w:rFonts w:ascii="Arial" w:hAnsi="Arial" w:cs="Arial"/>
          <w:b/>
          <w:szCs w:val="22"/>
        </w:rPr>
      </w:pPr>
    </w:p>
    <w:p w14:paraId="45B48D42" w14:textId="77777777" w:rsidR="000C3360" w:rsidRPr="00C4712F" w:rsidRDefault="000C3360" w:rsidP="000C3360">
      <w:pPr>
        <w:pStyle w:val="MainText"/>
        <w:rPr>
          <w:rFonts w:ascii="Arial" w:hAnsi="Arial" w:cs="Arial"/>
          <w:szCs w:val="22"/>
        </w:rPr>
      </w:pPr>
      <w:r w:rsidRPr="00C4712F">
        <w:rPr>
          <w:rFonts w:ascii="Arial" w:hAnsi="Arial" w:cs="Arial"/>
          <w:b/>
          <w:szCs w:val="22"/>
        </w:rPr>
        <w:t>Summary</w:t>
      </w:r>
    </w:p>
    <w:p w14:paraId="3A9BE7E8" w14:textId="77777777" w:rsidR="000C3360" w:rsidRPr="00C4712F" w:rsidRDefault="000C3360" w:rsidP="00A601EC">
      <w:pPr>
        <w:pStyle w:val="MainText"/>
        <w:rPr>
          <w:rFonts w:ascii="Arial" w:hAnsi="Arial" w:cs="Arial"/>
          <w:szCs w:val="22"/>
        </w:rPr>
      </w:pPr>
    </w:p>
    <w:p w14:paraId="0A1C7B56" w14:textId="3D711FBD" w:rsidR="000A3935" w:rsidRPr="00C4712F" w:rsidRDefault="0065138A" w:rsidP="00C4712F">
      <w:pPr>
        <w:pStyle w:val="MainText"/>
        <w:rPr>
          <w:rFonts w:ascii="Arial" w:hAnsi="Arial" w:cs="Arial"/>
          <w:szCs w:val="22"/>
        </w:rPr>
      </w:pPr>
      <w:r w:rsidRPr="00C4712F">
        <w:rPr>
          <w:rFonts w:ascii="Arial" w:hAnsi="Arial" w:cs="Arial"/>
          <w:szCs w:val="22"/>
        </w:rPr>
        <w:t xml:space="preserve">This report </w:t>
      </w:r>
      <w:r w:rsidR="00DD6D52">
        <w:rPr>
          <w:rFonts w:ascii="Arial" w:hAnsi="Arial" w:cs="Arial"/>
          <w:szCs w:val="22"/>
        </w:rPr>
        <w:t>outlines</w:t>
      </w:r>
      <w:r w:rsidR="00E42075" w:rsidRPr="00C4712F">
        <w:rPr>
          <w:rFonts w:ascii="Arial" w:hAnsi="Arial" w:cs="Arial"/>
          <w:szCs w:val="22"/>
        </w:rPr>
        <w:t xml:space="preserve"> the LGA</w:t>
      </w:r>
      <w:r w:rsidR="005D4875">
        <w:rPr>
          <w:rFonts w:ascii="Arial" w:hAnsi="Arial" w:cs="Arial"/>
          <w:szCs w:val="22"/>
        </w:rPr>
        <w:t>’s</w:t>
      </w:r>
      <w:r w:rsidR="00E42075" w:rsidRPr="00C4712F">
        <w:rPr>
          <w:rFonts w:ascii="Arial" w:hAnsi="Arial" w:cs="Arial"/>
          <w:szCs w:val="22"/>
        </w:rPr>
        <w:t xml:space="preserve"> response to the current</w:t>
      </w:r>
      <w:r w:rsidR="00D30BAA">
        <w:rPr>
          <w:rFonts w:ascii="Arial" w:hAnsi="Arial" w:cs="Arial"/>
          <w:szCs w:val="22"/>
        </w:rPr>
        <w:t xml:space="preserve"> Department for Communities and Local Government (</w:t>
      </w:r>
      <w:r w:rsidR="00E42075" w:rsidRPr="00C4712F">
        <w:rPr>
          <w:rFonts w:ascii="Arial" w:hAnsi="Arial" w:cs="Arial"/>
          <w:szCs w:val="22"/>
        </w:rPr>
        <w:t>DCLG</w:t>
      </w:r>
      <w:r w:rsidR="00D30BAA">
        <w:rPr>
          <w:rFonts w:ascii="Arial" w:hAnsi="Arial" w:cs="Arial"/>
          <w:szCs w:val="22"/>
        </w:rPr>
        <w:t>)</w:t>
      </w:r>
      <w:r w:rsidR="00E42075" w:rsidRPr="00C4712F">
        <w:rPr>
          <w:rFonts w:ascii="Arial" w:hAnsi="Arial" w:cs="Arial"/>
          <w:szCs w:val="22"/>
        </w:rPr>
        <w:t xml:space="preserve"> consultation on </w:t>
      </w:r>
      <w:r w:rsidR="00D30BAA">
        <w:rPr>
          <w:rFonts w:ascii="Arial" w:hAnsi="Arial" w:cs="Arial"/>
          <w:szCs w:val="22"/>
        </w:rPr>
        <w:t>B</w:t>
      </w:r>
      <w:r w:rsidR="00E42075" w:rsidRPr="00C4712F">
        <w:rPr>
          <w:rFonts w:ascii="Arial" w:hAnsi="Arial" w:cs="Arial"/>
          <w:szCs w:val="22"/>
        </w:rPr>
        <w:t xml:space="preserve">usiness </w:t>
      </w:r>
      <w:r w:rsidR="00D30BAA">
        <w:rPr>
          <w:rFonts w:ascii="Arial" w:hAnsi="Arial" w:cs="Arial"/>
          <w:szCs w:val="22"/>
        </w:rPr>
        <w:t>R</w:t>
      </w:r>
      <w:r w:rsidR="00E42075" w:rsidRPr="00C4712F">
        <w:rPr>
          <w:rFonts w:ascii="Arial" w:hAnsi="Arial" w:cs="Arial"/>
          <w:szCs w:val="22"/>
        </w:rPr>
        <w:t xml:space="preserve">ates </w:t>
      </w:r>
      <w:r w:rsidR="00D30BAA">
        <w:rPr>
          <w:rFonts w:ascii="Arial" w:hAnsi="Arial" w:cs="Arial"/>
          <w:szCs w:val="22"/>
        </w:rPr>
        <w:t>A</w:t>
      </w:r>
      <w:r w:rsidR="00E42075" w:rsidRPr="00C4712F">
        <w:rPr>
          <w:rFonts w:ascii="Arial" w:hAnsi="Arial" w:cs="Arial"/>
          <w:szCs w:val="22"/>
        </w:rPr>
        <w:t>ppeals</w:t>
      </w:r>
      <w:r w:rsidR="00D21250">
        <w:rPr>
          <w:rFonts w:ascii="Arial" w:hAnsi="Arial" w:cs="Arial"/>
          <w:szCs w:val="22"/>
        </w:rPr>
        <w:t xml:space="preserve"> which closed on 3 March 2014</w:t>
      </w:r>
      <w:r w:rsidR="00C4712F">
        <w:rPr>
          <w:rFonts w:ascii="Arial" w:hAnsi="Arial" w:cs="Arial"/>
          <w:szCs w:val="22"/>
        </w:rPr>
        <w:t>.</w:t>
      </w:r>
      <w:r w:rsidR="004033AE">
        <w:rPr>
          <w:rFonts w:ascii="Arial" w:hAnsi="Arial" w:cs="Arial"/>
          <w:szCs w:val="22"/>
        </w:rPr>
        <w:t xml:space="preserve"> </w:t>
      </w:r>
      <w:r w:rsidR="00730DCE">
        <w:rPr>
          <w:rFonts w:ascii="Arial" w:hAnsi="Arial" w:cs="Arial"/>
          <w:szCs w:val="22"/>
        </w:rPr>
        <w:t xml:space="preserve"> </w:t>
      </w:r>
      <w:r w:rsidR="004033AE">
        <w:rPr>
          <w:rFonts w:ascii="Arial" w:hAnsi="Arial" w:cs="Arial"/>
          <w:szCs w:val="22"/>
        </w:rPr>
        <w:t>The response was cleared by the LGA Executive on 20 February</w:t>
      </w:r>
      <w:r w:rsidR="005D4875">
        <w:rPr>
          <w:rFonts w:ascii="Arial" w:hAnsi="Arial" w:cs="Arial"/>
          <w:szCs w:val="22"/>
        </w:rPr>
        <w:t>.</w:t>
      </w:r>
      <w:r w:rsidR="004033AE">
        <w:rPr>
          <w:rFonts w:ascii="Arial" w:hAnsi="Arial" w:cs="Arial"/>
          <w:szCs w:val="22"/>
        </w:rPr>
        <w:t xml:space="preserve"> </w:t>
      </w:r>
    </w:p>
    <w:p w14:paraId="01B453BC" w14:textId="77777777" w:rsidR="00AA6F4D" w:rsidRPr="00C4712F"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C4712F" w14:paraId="79071604" w14:textId="77777777">
        <w:tc>
          <w:tcPr>
            <w:tcW w:w="9157" w:type="dxa"/>
          </w:tcPr>
          <w:p w14:paraId="7DFCFD54" w14:textId="77777777" w:rsidR="000C3360" w:rsidRPr="00C4712F" w:rsidRDefault="000C3360">
            <w:pPr>
              <w:pStyle w:val="MainText"/>
              <w:rPr>
                <w:rFonts w:ascii="Arial" w:hAnsi="Arial" w:cs="Arial"/>
                <w:b/>
                <w:szCs w:val="22"/>
              </w:rPr>
            </w:pPr>
          </w:p>
          <w:p w14:paraId="6D8F7BE5" w14:textId="77777777" w:rsidR="000C3360" w:rsidRPr="00C4712F" w:rsidRDefault="000C3360">
            <w:pPr>
              <w:pStyle w:val="MainText"/>
              <w:rPr>
                <w:rFonts w:ascii="Arial" w:hAnsi="Arial" w:cs="Arial"/>
                <w:b/>
                <w:szCs w:val="22"/>
              </w:rPr>
            </w:pPr>
            <w:r w:rsidRPr="00C4712F">
              <w:rPr>
                <w:rFonts w:ascii="Arial" w:hAnsi="Arial" w:cs="Arial"/>
                <w:b/>
                <w:szCs w:val="22"/>
              </w:rPr>
              <w:t>Recommendation</w:t>
            </w:r>
          </w:p>
          <w:p w14:paraId="34910531" w14:textId="77777777" w:rsidR="000C3360" w:rsidRPr="00C4712F" w:rsidRDefault="000C3360" w:rsidP="007F24E8">
            <w:pPr>
              <w:pStyle w:val="MainText"/>
              <w:ind w:left="567"/>
              <w:rPr>
                <w:rFonts w:ascii="Arial" w:hAnsi="Arial" w:cs="Arial"/>
                <w:szCs w:val="22"/>
              </w:rPr>
            </w:pPr>
          </w:p>
          <w:p w14:paraId="3A80EC29" w14:textId="1302D8E5" w:rsidR="00DD6D52" w:rsidRDefault="0065138A" w:rsidP="00DD6D52">
            <w:pPr>
              <w:pStyle w:val="PlainText"/>
            </w:pPr>
            <w:r w:rsidRPr="00C4712F">
              <w:rPr>
                <w:rFonts w:cs="Arial"/>
                <w:szCs w:val="22"/>
              </w:rPr>
              <w:t xml:space="preserve">That </w:t>
            </w:r>
            <w:r w:rsidR="00E42075" w:rsidRPr="00C4712F">
              <w:rPr>
                <w:rFonts w:cs="Arial"/>
                <w:szCs w:val="22"/>
              </w:rPr>
              <w:t>the</w:t>
            </w:r>
            <w:r w:rsidR="00FC4036">
              <w:rPr>
                <w:rFonts w:cs="Arial"/>
                <w:szCs w:val="22"/>
              </w:rPr>
              <w:t xml:space="preserve"> Panel note the final response to the </w:t>
            </w:r>
            <w:r w:rsidR="005D4875">
              <w:rPr>
                <w:rFonts w:cs="Arial"/>
                <w:szCs w:val="22"/>
              </w:rPr>
              <w:t xml:space="preserve">Department for Communities and Local Government’s (DCLG) </w:t>
            </w:r>
            <w:r w:rsidR="00FC4036">
              <w:rPr>
                <w:rFonts w:cs="Arial"/>
                <w:szCs w:val="22"/>
              </w:rPr>
              <w:t>consultation which was submitted to DCLG on 3 March 2014</w:t>
            </w:r>
            <w:r w:rsidR="005D4875">
              <w:rPr>
                <w:rFonts w:cs="Arial"/>
                <w:szCs w:val="22"/>
              </w:rPr>
              <w:t>,</w:t>
            </w:r>
            <w:r w:rsidR="00FC4036">
              <w:rPr>
                <w:rFonts w:cs="Arial"/>
                <w:szCs w:val="22"/>
              </w:rPr>
              <w:t xml:space="preserve"> following consideration by the</w:t>
            </w:r>
            <w:r w:rsidR="00E42075" w:rsidRPr="00C4712F">
              <w:rPr>
                <w:rFonts w:cs="Arial"/>
                <w:szCs w:val="22"/>
              </w:rPr>
              <w:t xml:space="preserve"> </w:t>
            </w:r>
            <w:r w:rsidR="002074D9" w:rsidRPr="00C4712F">
              <w:rPr>
                <w:rFonts w:cs="Arial"/>
                <w:szCs w:val="22"/>
              </w:rPr>
              <w:t xml:space="preserve">Executive </w:t>
            </w:r>
            <w:r w:rsidR="00FC4036">
              <w:t xml:space="preserve">and </w:t>
            </w:r>
            <w:r w:rsidR="005D4875">
              <w:t>Finance Panel</w:t>
            </w:r>
            <w:r w:rsidR="00FC4036">
              <w:t xml:space="preserve"> Officer Holders.</w:t>
            </w:r>
          </w:p>
          <w:p w14:paraId="7EF0C60B" w14:textId="77777777" w:rsidR="002074D9" w:rsidRPr="00C4712F" w:rsidRDefault="002074D9" w:rsidP="000A3935">
            <w:pPr>
              <w:pStyle w:val="MainText"/>
              <w:rPr>
                <w:rFonts w:ascii="Arial" w:hAnsi="Arial" w:cs="Arial"/>
                <w:szCs w:val="22"/>
              </w:rPr>
            </w:pPr>
          </w:p>
          <w:p w14:paraId="75EA9C70" w14:textId="77777777" w:rsidR="000C3360" w:rsidRPr="00C4712F" w:rsidRDefault="000C3360">
            <w:pPr>
              <w:pStyle w:val="MainText"/>
              <w:rPr>
                <w:rFonts w:ascii="Arial" w:hAnsi="Arial" w:cs="Arial"/>
                <w:b/>
                <w:szCs w:val="22"/>
              </w:rPr>
            </w:pPr>
            <w:r w:rsidRPr="00C4712F">
              <w:rPr>
                <w:rFonts w:ascii="Arial" w:hAnsi="Arial" w:cs="Arial"/>
                <w:b/>
                <w:szCs w:val="22"/>
              </w:rPr>
              <w:t>Action</w:t>
            </w:r>
          </w:p>
          <w:p w14:paraId="44806C0C" w14:textId="77777777" w:rsidR="00A601EC" w:rsidRPr="00C4712F" w:rsidRDefault="00A601EC">
            <w:pPr>
              <w:pStyle w:val="MainText"/>
              <w:rPr>
                <w:rFonts w:ascii="Arial" w:hAnsi="Arial" w:cs="Arial"/>
                <w:b/>
                <w:szCs w:val="22"/>
              </w:rPr>
            </w:pPr>
          </w:p>
          <w:p w14:paraId="0DBDEFD7" w14:textId="24C89AD2" w:rsidR="00A601EC" w:rsidRPr="00C4712F" w:rsidRDefault="002074D9">
            <w:pPr>
              <w:pStyle w:val="MainText"/>
              <w:rPr>
                <w:rFonts w:ascii="Arial" w:hAnsi="Arial" w:cs="Arial"/>
                <w:szCs w:val="22"/>
              </w:rPr>
            </w:pPr>
            <w:r w:rsidRPr="00C4712F">
              <w:rPr>
                <w:rFonts w:ascii="Arial" w:hAnsi="Arial" w:cs="Arial"/>
                <w:szCs w:val="22"/>
              </w:rPr>
              <w:t xml:space="preserve">Officers to </w:t>
            </w:r>
            <w:r w:rsidR="00D21250">
              <w:rPr>
                <w:rFonts w:ascii="Arial" w:hAnsi="Arial" w:cs="Arial"/>
                <w:szCs w:val="22"/>
              </w:rPr>
              <w:t xml:space="preserve">continue to discuss next steps with DCLG and the </w:t>
            </w:r>
            <w:r w:rsidR="005D4875">
              <w:rPr>
                <w:rFonts w:ascii="Arial" w:hAnsi="Arial" w:cs="Arial"/>
                <w:szCs w:val="22"/>
              </w:rPr>
              <w:t>Valuation Office Agency</w:t>
            </w:r>
            <w:r w:rsidR="008E44D8" w:rsidRPr="00C4712F">
              <w:rPr>
                <w:rFonts w:ascii="Arial" w:hAnsi="Arial" w:cs="Arial"/>
                <w:szCs w:val="22"/>
              </w:rPr>
              <w:t>.</w:t>
            </w:r>
          </w:p>
          <w:p w14:paraId="4AA6B8A9" w14:textId="77777777" w:rsidR="000A3935" w:rsidRPr="00C4712F" w:rsidRDefault="000A3935">
            <w:pPr>
              <w:pStyle w:val="MainText"/>
              <w:rPr>
                <w:rFonts w:ascii="Arial" w:hAnsi="Arial" w:cs="Arial"/>
                <w:b/>
                <w:szCs w:val="22"/>
              </w:rPr>
            </w:pPr>
          </w:p>
        </w:tc>
      </w:tr>
    </w:tbl>
    <w:p w14:paraId="1FE48381" w14:textId="77777777" w:rsidR="00AA6F4D" w:rsidRPr="00C4712F" w:rsidRDefault="00AA6F4D">
      <w:pPr>
        <w:pStyle w:val="MainText"/>
        <w:rPr>
          <w:rFonts w:ascii="Arial" w:hAnsi="Arial" w:cs="Arial"/>
          <w:szCs w:val="22"/>
        </w:rPr>
      </w:pPr>
    </w:p>
    <w:p w14:paraId="1C959CA5" w14:textId="77777777" w:rsidR="00AA6F4D" w:rsidRPr="00C4712F" w:rsidRDefault="00AA6F4D">
      <w:pPr>
        <w:pStyle w:val="MainText"/>
        <w:rPr>
          <w:rFonts w:ascii="Arial" w:hAnsi="Arial" w:cs="Arial"/>
          <w:szCs w:val="22"/>
        </w:rPr>
      </w:pPr>
    </w:p>
    <w:p w14:paraId="32A722EF" w14:textId="77777777" w:rsidR="00AA6F4D" w:rsidRPr="00C4712F" w:rsidRDefault="00AA6F4D">
      <w:pPr>
        <w:pStyle w:val="MainText"/>
        <w:rPr>
          <w:rFonts w:ascii="Arial" w:hAnsi="Arial" w:cs="Arial"/>
          <w:szCs w:val="22"/>
        </w:rPr>
      </w:pPr>
    </w:p>
    <w:tbl>
      <w:tblPr>
        <w:tblStyle w:val="TableGrid"/>
        <w:tblW w:w="9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85"/>
      </w:tblGrid>
      <w:tr w:rsidR="00C925A2" w:rsidRPr="00C4712F" w14:paraId="3B8F0900" w14:textId="77777777" w:rsidTr="00C4712F">
        <w:trPr>
          <w:trHeight w:val="409"/>
        </w:trPr>
        <w:tc>
          <w:tcPr>
            <w:tcW w:w="9585" w:type="dxa"/>
          </w:tcPr>
          <w:p w14:paraId="50F3FF1E" w14:textId="77777777" w:rsidR="00C925A2" w:rsidRPr="00C4712F" w:rsidRDefault="00C925A2" w:rsidP="00CC0245">
            <w:pPr>
              <w:pStyle w:val="MainText"/>
              <w:spacing w:after="120" w:line="240" w:lineRule="auto"/>
              <w:rPr>
                <w:rFonts w:ascii="Arial" w:hAnsi="Arial" w:cs="Arial"/>
                <w:szCs w:val="22"/>
              </w:rPr>
            </w:pPr>
            <w:r w:rsidRPr="00C4712F">
              <w:rPr>
                <w:rFonts w:ascii="Arial" w:hAnsi="Arial" w:cs="Arial"/>
                <w:b/>
                <w:szCs w:val="22"/>
              </w:rPr>
              <w:t>Contact officer:</w:t>
            </w:r>
            <w:r w:rsidRPr="00C4712F">
              <w:rPr>
                <w:rFonts w:ascii="Arial" w:hAnsi="Arial" w:cs="Arial"/>
                <w:szCs w:val="22"/>
              </w:rPr>
              <w:t xml:space="preserve">   Mike Heiser</w:t>
            </w:r>
          </w:p>
        </w:tc>
      </w:tr>
      <w:tr w:rsidR="00C925A2" w:rsidRPr="00C4712F" w14:paraId="6AA4F3EA" w14:textId="77777777" w:rsidTr="00C925A2">
        <w:trPr>
          <w:trHeight w:val="406"/>
        </w:trPr>
        <w:tc>
          <w:tcPr>
            <w:tcW w:w="9585" w:type="dxa"/>
          </w:tcPr>
          <w:p w14:paraId="79591C70" w14:textId="77777777" w:rsidR="00C925A2" w:rsidRPr="00C4712F" w:rsidRDefault="00C925A2" w:rsidP="00CC0245">
            <w:pPr>
              <w:pStyle w:val="MainText"/>
              <w:spacing w:after="120" w:line="240" w:lineRule="auto"/>
              <w:rPr>
                <w:rFonts w:ascii="Arial" w:hAnsi="Arial" w:cs="Arial"/>
                <w:szCs w:val="22"/>
              </w:rPr>
            </w:pPr>
            <w:r w:rsidRPr="00C4712F">
              <w:rPr>
                <w:rFonts w:ascii="Arial" w:hAnsi="Arial" w:cs="Arial"/>
                <w:b/>
                <w:szCs w:val="22"/>
              </w:rPr>
              <w:t xml:space="preserve">Position: </w:t>
            </w:r>
            <w:r w:rsidR="00C4712F">
              <w:rPr>
                <w:rFonts w:ascii="Arial" w:hAnsi="Arial" w:cs="Arial"/>
                <w:b/>
                <w:szCs w:val="22"/>
              </w:rPr>
              <w:t xml:space="preserve">             </w:t>
            </w:r>
            <w:r w:rsidRPr="00C4712F">
              <w:rPr>
                <w:rFonts w:ascii="Arial" w:hAnsi="Arial" w:cs="Arial"/>
                <w:szCs w:val="22"/>
              </w:rPr>
              <w:t>Senior Adviser (Finance)</w:t>
            </w:r>
          </w:p>
        </w:tc>
      </w:tr>
      <w:tr w:rsidR="00C925A2" w:rsidRPr="00C4712F" w14:paraId="6AB3870D" w14:textId="77777777" w:rsidTr="00C925A2">
        <w:trPr>
          <w:trHeight w:val="406"/>
        </w:trPr>
        <w:tc>
          <w:tcPr>
            <w:tcW w:w="9585" w:type="dxa"/>
          </w:tcPr>
          <w:p w14:paraId="552E4255" w14:textId="77777777" w:rsidR="00C925A2" w:rsidRPr="00C4712F" w:rsidRDefault="00C925A2" w:rsidP="00CC0245">
            <w:pPr>
              <w:pStyle w:val="MainText"/>
              <w:spacing w:after="120" w:line="240" w:lineRule="auto"/>
              <w:rPr>
                <w:rFonts w:ascii="Arial" w:hAnsi="Arial" w:cs="Arial"/>
                <w:szCs w:val="22"/>
              </w:rPr>
            </w:pPr>
            <w:r w:rsidRPr="00C4712F">
              <w:rPr>
                <w:rFonts w:ascii="Arial" w:hAnsi="Arial" w:cs="Arial"/>
                <w:b/>
                <w:szCs w:val="22"/>
              </w:rPr>
              <w:t xml:space="preserve">Phone no: </w:t>
            </w:r>
            <w:r w:rsidR="00C4712F">
              <w:rPr>
                <w:rFonts w:ascii="Arial" w:hAnsi="Arial" w:cs="Arial"/>
                <w:b/>
                <w:szCs w:val="22"/>
              </w:rPr>
              <w:t xml:space="preserve">           </w:t>
            </w:r>
            <w:r w:rsidRPr="00C4712F">
              <w:rPr>
                <w:rFonts w:ascii="Arial" w:hAnsi="Arial" w:cs="Arial"/>
                <w:szCs w:val="22"/>
              </w:rPr>
              <w:t>020 7664 3265</w:t>
            </w:r>
          </w:p>
        </w:tc>
      </w:tr>
      <w:tr w:rsidR="00C925A2" w:rsidRPr="002D4766" w14:paraId="2E75A973" w14:textId="77777777" w:rsidTr="00C925A2">
        <w:trPr>
          <w:trHeight w:val="421"/>
        </w:trPr>
        <w:tc>
          <w:tcPr>
            <w:tcW w:w="9585" w:type="dxa"/>
          </w:tcPr>
          <w:p w14:paraId="0450E534" w14:textId="77777777" w:rsidR="00C925A2" w:rsidRPr="00C4712F" w:rsidRDefault="00C925A2" w:rsidP="00CC0245">
            <w:pPr>
              <w:pStyle w:val="MainText"/>
              <w:spacing w:after="120" w:line="240" w:lineRule="auto"/>
              <w:rPr>
                <w:rFonts w:ascii="Arial" w:hAnsi="Arial" w:cs="Arial"/>
                <w:szCs w:val="22"/>
                <w:lang w:val="fr-FR"/>
              </w:rPr>
            </w:pPr>
            <w:r w:rsidRPr="00C4712F">
              <w:rPr>
                <w:rFonts w:ascii="Arial" w:hAnsi="Arial" w:cs="Arial"/>
                <w:b/>
                <w:szCs w:val="22"/>
                <w:lang w:val="fr-FR"/>
              </w:rPr>
              <w:t xml:space="preserve">E-mail: </w:t>
            </w:r>
            <w:r w:rsidR="00C4712F">
              <w:rPr>
                <w:rFonts w:ascii="Arial" w:hAnsi="Arial" w:cs="Arial"/>
                <w:b/>
                <w:szCs w:val="22"/>
                <w:lang w:val="fr-FR"/>
              </w:rPr>
              <w:t xml:space="preserve">                </w:t>
            </w:r>
            <w:hyperlink r:id="rId9" w:history="1">
              <w:r w:rsidR="00E42075" w:rsidRPr="00C4712F">
                <w:rPr>
                  <w:rStyle w:val="Hyperlink"/>
                  <w:rFonts w:ascii="Arial" w:hAnsi="Arial" w:cs="Arial"/>
                  <w:szCs w:val="22"/>
                  <w:lang w:val="fr-FR"/>
                </w:rPr>
                <w:t>mike.heiser@local.gov.uk</w:t>
              </w:r>
            </w:hyperlink>
          </w:p>
        </w:tc>
      </w:tr>
    </w:tbl>
    <w:p w14:paraId="72F26509" w14:textId="77777777" w:rsidR="00A601EC" w:rsidRPr="00C4712F" w:rsidRDefault="00A601EC">
      <w:pPr>
        <w:pStyle w:val="MainText"/>
        <w:rPr>
          <w:rFonts w:ascii="Arial" w:hAnsi="Arial" w:cs="Arial"/>
          <w:szCs w:val="22"/>
          <w:lang w:val="fr-FR"/>
        </w:rPr>
      </w:pPr>
    </w:p>
    <w:p w14:paraId="581AF651" w14:textId="77777777" w:rsidR="00A601EC" w:rsidRPr="00C4712F" w:rsidRDefault="00A601EC">
      <w:pPr>
        <w:pStyle w:val="MainText"/>
        <w:rPr>
          <w:rFonts w:ascii="Arial" w:hAnsi="Arial" w:cs="Arial"/>
          <w:szCs w:val="22"/>
          <w:lang w:val="fr-FR"/>
        </w:rPr>
      </w:pPr>
    </w:p>
    <w:p w14:paraId="1D685892" w14:textId="77777777" w:rsidR="00A601EC" w:rsidRPr="00C4712F" w:rsidRDefault="00A601EC">
      <w:pPr>
        <w:pStyle w:val="MainText"/>
        <w:rPr>
          <w:rFonts w:ascii="Arial" w:hAnsi="Arial" w:cs="Arial"/>
          <w:sz w:val="24"/>
          <w:szCs w:val="24"/>
          <w:lang w:val="fr-FR"/>
        </w:rPr>
      </w:pPr>
    </w:p>
    <w:p w14:paraId="471A9608" w14:textId="77777777" w:rsidR="00A601EC" w:rsidRPr="00C4712F" w:rsidRDefault="00A601EC">
      <w:pPr>
        <w:pStyle w:val="MainText"/>
        <w:rPr>
          <w:rFonts w:ascii="Arial" w:hAnsi="Arial" w:cs="Arial"/>
          <w:sz w:val="24"/>
          <w:szCs w:val="24"/>
          <w:lang w:val="fr-FR"/>
        </w:rPr>
      </w:pPr>
    </w:p>
    <w:p w14:paraId="61FA8533" w14:textId="77777777" w:rsidR="00AA6F4D" w:rsidRPr="00C4712F" w:rsidRDefault="00AA6F4D">
      <w:pPr>
        <w:pStyle w:val="LGASubHead1"/>
        <w:rPr>
          <w:rFonts w:ascii="Arial" w:hAnsi="Arial" w:cs="Arial"/>
          <w:sz w:val="24"/>
          <w:szCs w:val="24"/>
          <w:lang w:val="fr-FR"/>
        </w:rPr>
        <w:sectPr w:rsidR="00AA6F4D" w:rsidRPr="00C4712F" w:rsidSect="007C2BC2">
          <w:headerReference w:type="default" r:id="rId10"/>
          <w:footerReference w:type="default" r:id="rId11"/>
          <w:headerReference w:type="first" r:id="rId12"/>
          <w:pgSz w:w="11907" w:h="16840" w:code="9"/>
          <w:pgMar w:top="1418" w:right="1418" w:bottom="1418" w:left="1418" w:header="1134" w:footer="567" w:gutter="0"/>
          <w:cols w:space="720"/>
          <w:titlePg/>
        </w:sectPr>
      </w:pPr>
    </w:p>
    <w:p w14:paraId="62D4DCA0" w14:textId="77777777" w:rsidR="00982B41" w:rsidRPr="00BB212B" w:rsidRDefault="00D30BAA" w:rsidP="00C4712F">
      <w:pPr>
        <w:pStyle w:val="LGAItemNoHeading"/>
        <w:spacing w:before="720"/>
        <w:rPr>
          <w:rFonts w:ascii="Arial" w:hAnsi="Arial" w:cs="Arial"/>
          <w:sz w:val="28"/>
          <w:szCs w:val="28"/>
        </w:rPr>
      </w:pPr>
      <w:bookmarkStart w:id="2" w:name="MainHeading2"/>
      <w:bookmarkEnd w:id="2"/>
      <w:r>
        <w:rPr>
          <w:rFonts w:ascii="Arial" w:hAnsi="Arial" w:cs="Arial"/>
          <w:sz w:val="28"/>
          <w:szCs w:val="28"/>
        </w:rPr>
        <w:lastRenderedPageBreak/>
        <w:t>Business Rates Appeal C</w:t>
      </w:r>
      <w:r w:rsidR="00E42075">
        <w:rPr>
          <w:rFonts w:ascii="Arial" w:hAnsi="Arial" w:cs="Arial"/>
          <w:sz w:val="28"/>
          <w:szCs w:val="28"/>
        </w:rPr>
        <w:t>onsultation</w:t>
      </w:r>
    </w:p>
    <w:p w14:paraId="1B20E3EF" w14:textId="77777777" w:rsidR="00D30BAA" w:rsidRDefault="00D30BAA" w:rsidP="00C4712F">
      <w:pPr>
        <w:pStyle w:val="MainText"/>
        <w:spacing w:line="240" w:lineRule="auto"/>
        <w:rPr>
          <w:rFonts w:ascii="Arial" w:hAnsi="Arial" w:cs="Arial"/>
          <w:b/>
          <w:szCs w:val="22"/>
        </w:rPr>
      </w:pPr>
    </w:p>
    <w:p w14:paraId="57D4FA53" w14:textId="77777777" w:rsidR="00D84788" w:rsidRPr="00C4712F" w:rsidRDefault="00CC2C88" w:rsidP="00C4712F">
      <w:pPr>
        <w:pStyle w:val="MainText"/>
        <w:spacing w:line="240" w:lineRule="auto"/>
        <w:rPr>
          <w:rFonts w:ascii="Arial" w:hAnsi="Arial" w:cs="Arial"/>
          <w:b/>
          <w:szCs w:val="22"/>
        </w:rPr>
      </w:pPr>
      <w:r w:rsidRPr="00C4712F">
        <w:rPr>
          <w:rFonts w:ascii="Arial" w:hAnsi="Arial" w:cs="Arial"/>
          <w:b/>
          <w:szCs w:val="22"/>
        </w:rPr>
        <w:t>B</w:t>
      </w:r>
      <w:r w:rsidR="00AA6F4D" w:rsidRPr="00C4712F">
        <w:rPr>
          <w:rFonts w:ascii="Arial" w:hAnsi="Arial" w:cs="Arial"/>
          <w:b/>
          <w:szCs w:val="22"/>
        </w:rPr>
        <w:t>ackground</w:t>
      </w:r>
      <w:r w:rsidR="00982B41" w:rsidRPr="00C4712F">
        <w:rPr>
          <w:rFonts w:ascii="Arial" w:hAnsi="Arial" w:cs="Arial"/>
          <w:b/>
          <w:szCs w:val="22"/>
        </w:rPr>
        <w:t xml:space="preserve">  </w:t>
      </w:r>
    </w:p>
    <w:p w14:paraId="20942C54" w14:textId="77777777" w:rsidR="00C925A2" w:rsidRPr="00C4712F" w:rsidRDefault="00C925A2" w:rsidP="00C4712F">
      <w:pPr>
        <w:pStyle w:val="MainText"/>
        <w:spacing w:line="240" w:lineRule="auto"/>
        <w:rPr>
          <w:rFonts w:ascii="Arial" w:hAnsi="Arial" w:cs="Arial"/>
          <w:szCs w:val="22"/>
        </w:rPr>
      </w:pPr>
    </w:p>
    <w:p w14:paraId="6F7554C0" w14:textId="100514AA" w:rsidR="00982B41" w:rsidRDefault="00E42075" w:rsidP="00C4712F">
      <w:pPr>
        <w:pStyle w:val="ListParagraph"/>
        <w:numPr>
          <w:ilvl w:val="0"/>
          <w:numId w:val="12"/>
        </w:numPr>
        <w:ind w:left="357" w:hanging="357"/>
        <w:contextualSpacing w:val="0"/>
        <w:rPr>
          <w:rFonts w:ascii="Arial" w:hAnsi="Arial" w:cs="Arial"/>
          <w:szCs w:val="22"/>
        </w:rPr>
      </w:pPr>
      <w:r w:rsidRPr="00C4712F">
        <w:rPr>
          <w:rFonts w:ascii="Arial" w:hAnsi="Arial" w:cs="Arial"/>
          <w:szCs w:val="22"/>
        </w:rPr>
        <w:t>It was announced in the Autumn Statement that the Government would bring forward proposals to streamline the business rates appeal system.  The consultation document “Checking and Challenging your rateable value”</w:t>
      </w:r>
      <w:r w:rsidR="0084680C" w:rsidRPr="00C4712F">
        <w:rPr>
          <w:rFonts w:ascii="Arial" w:hAnsi="Arial" w:cs="Arial"/>
          <w:szCs w:val="22"/>
        </w:rPr>
        <w:t xml:space="preserve"> was issued in December 2013.</w:t>
      </w:r>
      <w:r w:rsidR="00FC4036">
        <w:rPr>
          <w:rFonts w:ascii="Arial" w:hAnsi="Arial" w:cs="Arial"/>
          <w:szCs w:val="22"/>
        </w:rPr>
        <w:t xml:space="preserve"> It closed on 3 March 2014.</w:t>
      </w:r>
    </w:p>
    <w:p w14:paraId="03413979" w14:textId="77777777" w:rsidR="00C4712F" w:rsidRPr="00C4712F" w:rsidRDefault="00C4712F" w:rsidP="00C4712F">
      <w:pPr>
        <w:pStyle w:val="ListParagraph"/>
        <w:ind w:left="357"/>
        <w:contextualSpacing w:val="0"/>
        <w:rPr>
          <w:rFonts w:ascii="Arial" w:hAnsi="Arial" w:cs="Arial"/>
          <w:szCs w:val="22"/>
        </w:rPr>
      </w:pPr>
    </w:p>
    <w:p w14:paraId="784683D6" w14:textId="77777777" w:rsidR="00C4712F" w:rsidRDefault="00652E61" w:rsidP="00C4712F">
      <w:pPr>
        <w:rPr>
          <w:rFonts w:ascii="Arial" w:hAnsi="Arial" w:cs="Arial"/>
          <w:b/>
          <w:szCs w:val="22"/>
        </w:rPr>
      </w:pPr>
      <w:r w:rsidRPr="00C4712F">
        <w:rPr>
          <w:rFonts w:ascii="Arial" w:hAnsi="Arial" w:cs="Arial"/>
          <w:b/>
          <w:szCs w:val="22"/>
        </w:rPr>
        <w:t>Business Rates Appeals</w:t>
      </w:r>
    </w:p>
    <w:p w14:paraId="443CA161" w14:textId="77777777" w:rsidR="00C4712F" w:rsidRPr="00C4712F" w:rsidRDefault="00C4712F" w:rsidP="00C4712F">
      <w:pPr>
        <w:rPr>
          <w:rFonts w:ascii="Arial" w:hAnsi="Arial" w:cs="Arial"/>
          <w:b/>
          <w:szCs w:val="22"/>
        </w:rPr>
      </w:pPr>
    </w:p>
    <w:p w14:paraId="6507E1B9" w14:textId="77777777" w:rsidR="00C46F9E" w:rsidRDefault="00E32677" w:rsidP="00C4712F">
      <w:pPr>
        <w:pStyle w:val="ListParagraph"/>
        <w:numPr>
          <w:ilvl w:val="0"/>
          <w:numId w:val="12"/>
        </w:numPr>
        <w:ind w:left="357" w:hanging="357"/>
        <w:contextualSpacing w:val="0"/>
        <w:rPr>
          <w:rFonts w:ascii="Arial" w:hAnsi="Arial" w:cs="Arial"/>
          <w:szCs w:val="22"/>
        </w:rPr>
      </w:pPr>
      <w:r w:rsidRPr="00C4712F">
        <w:rPr>
          <w:rFonts w:ascii="Arial" w:hAnsi="Arial" w:cs="Arial"/>
          <w:szCs w:val="22"/>
        </w:rPr>
        <w:t xml:space="preserve">Business rates appeals </w:t>
      </w:r>
      <w:r w:rsidR="00C46F9E" w:rsidRPr="00C4712F">
        <w:rPr>
          <w:rFonts w:ascii="Arial" w:hAnsi="Arial" w:cs="Arial"/>
          <w:szCs w:val="22"/>
        </w:rPr>
        <w:t xml:space="preserve">have become a key issue </w:t>
      </w:r>
      <w:r w:rsidR="00936A49" w:rsidRPr="00C4712F">
        <w:rPr>
          <w:rFonts w:ascii="Arial" w:hAnsi="Arial" w:cs="Arial"/>
          <w:szCs w:val="22"/>
        </w:rPr>
        <w:t xml:space="preserve">for local </w:t>
      </w:r>
      <w:r w:rsidR="008B7102" w:rsidRPr="00C4712F">
        <w:rPr>
          <w:rFonts w:ascii="Arial" w:hAnsi="Arial" w:cs="Arial"/>
          <w:szCs w:val="22"/>
        </w:rPr>
        <w:t>authorities since</w:t>
      </w:r>
      <w:r w:rsidR="00C46F9E" w:rsidRPr="00C4712F">
        <w:rPr>
          <w:rFonts w:ascii="Arial" w:hAnsi="Arial" w:cs="Arial"/>
          <w:szCs w:val="22"/>
        </w:rPr>
        <w:t xml:space="preserve"> the introduction of business rates retention</w:t>
      </w:r>
      <w:r w:rsidR="00936A49" w:rsidRPr="00C4712F">
        <w:rPr>
          <w:rFonts w:ascii="Arial" w:hAnsi="Arial" w:cs="Arial"/>
          <w:szCs w:val="22"/>
        </w:rPr>
        <w:t xml:space="preserve"> in 2013.  Previously local authorities were simply the collection agency for government.  The risk to local authorit</w:t>
      </w:r>
      <w:r w:rsidR="008B7102">
        <w:rPr>
          <w:rFonts w:ascii="Arial" w:hAnsi="Arial" w:cs="Arial"/>
          <w:szCs w:val="22"/>
        </w:rPr>
        <w:t>y budgets is greater because of</w:t>
      </w:r>
      <w:r w:rsidR="00C46F9E" w:rsidRPr="00C4712F">
        <w:rPr>
          <w:rFonts w:ascii="Arial" w:hAnsi="Arial" w:cs="Arial"/>
          <w:szCs w:val="22"/>
        </w:rPr>
        <w:t xml:space="preserve"> the Government’s decision that the risk from all unresolved appeals before </w:t>
      </w:r>
      <w:r w:rsidR="00936A49" w:rsidRPr="00C4712F">
        <w:rPr>
          <w:rFonts w:ascii="Arial" w:hAnsi="Arial" w:cs="Arial"/>
          <w:szCs w:val="22"/>
        </w:rPr>
        <w:t xml:space="preserve">2013 </w:t>
      </w:r>
      <w:r w:rsidR="008B7102">
        <w:rPr>
          <w:rFonts w:ascii="Arial" w:hAnsi="Arial" w:cs="Arial"/>
          <w:szCs w:val="22"/>
        </w:rPr>
        <w:t>should be shared 50 per cent</w:t>
      </w:r>
      <w:r w:rsidR="00C46F9E" w:rsidRPr="00C4712F">
        <w:rPr>
          <w:rFonts w:ascii="Arial" w:hAnsi="Arial" w:cs="Arial"/>
          <w:szCs w:val="22"/>
        </w:rPr>
        <w:t xml:space="preserve"> by lo</w:t>
      </w:r>
      <w:r w:rsidR="008B7102">
        <w:rPr>
          <w:rFonts w:ascii="Arial" w:hAnsi="Arial" w:cs="Arial"/>
          <w:szCs w:val="22"/>
        </w:rPr>
        <w:t>cal government and 50 per cent</w:t>
      </w:r>
      <w:r w:rsidR="00C46F9E" w:rsidRPr="00C4712F">
        <w:rPr>
          <w:rFonts w:ascii="Arial" w:hAnsi="Arial" w:cs="Arial"/>
          <w:szCs w:val="22"/>
        </w:rPr>
        <w:t xml:space="preserve"> by central government, as opposed to allowing appeals from before April 2013 to be set off against the old national business rates pool.</w:t>
      </w:r>
    </w:p>
    <w:p w14:paraId="7A6B6E17" w14:textId="77777777" w:rsidR="00C4712F" w:rsidRPr="00C4712F" w:rsidRDefault="00C4712F" w:rsidP="00C4712F">
      <w:pPr>
        <w:pStyle w:val="ListParagraph"/>
        <w:ind w:left="357"/>
        <w:contextualSpacing w:val="0"/>
        <w:rPr>
          <w:rFonts w:ascii="Arial" w:hAnsi="Arial" w:cs="Arial"/>
          <w:szCs w:val="22"/>
        </w:rPr>
      </w:pPr>
    </w:p>
    <w:p w14:paraId="066B5A2D" w14:textId="77777777" w:rsidR="00C4712F" w:rsidRDefault="00C46F9E" w:rsidP="00C4712F">
      <w:pPr>
        <w:rPr>
          <w:rFonts w:ascii="Arial" w:hAnsi="Arial" w:cs="Arial"/>
          <w:b/>
          <w:szCs w:val="22"/>
        </w:rPr>
      </w:pPr>
      <w:r w:rsidRPr="00C4712F">
        <w:rPr>
          <w:rFonts w:ascii="Arial" w:hAnsi="Arial" w:cs="Arial"/>
          <w:szCs w:val="22"/>
        </w:rPr>
        <w:t xml:space="preserve"> </w:t>
      </w:r>
      <w:r w:rsidR="00895EBE" w:rsidRPr="00C4712F">
        <w:rPr>
          <w:rFonts w:ascii="Arial" w:hAnsi="Arial" w:cs="Arial"/>
          <w:b/>
          <w:szCs w:val="22"/>
        </w:rPr>
        <w:t>The size of the risk</w:t>
      </w:r>
    </w:p>
    <w:p w14:paraId="5F6F2086" w14:textId="77777777" w:rsidR="00C4712F" w:rsidRPr="00C4712F" w:rsidRDefault="00C4712F" w:rsidP="00C4712F">
      <w:pPr>
        <w:rPr>
          <w:rFonts w:ascii="Arial" w:hAnsi="Arial" w:cs="Arial"/>
          <w:b/>
          <w:szCs w:val="22"/>
        </w:rPr>
      </w:pPr>
    </w:p>
    <w:p w14:paraId="453FAD04" w14:textId="30BC51D7" w:rsidR="00C4712F" w:rsidRDefault="00735342" w:rsidP="00C4712F">
      <w:pPr>
        <w:pStyle w:val="ListParagraph"/>
        <w:numPr>
          <w:ilvl w:val="0"/>
          <w:numId w:val="12"/>
        </w:numPr>
        <w:ind w:left="357" w:hanging="357"/>
        <w:contextualSpacing w:val="0"/>
        <w:rPr>
          <w:rFonts w:ascii="Arial" w:hAnsi="Arial" w:cs="Arial"/>
          <w:szCs w:val="22"/>
        </w:rPr>
      </w:pPr>
      <w:r w:rsidRPr="00F44B2F">
        <w:rPr>
          <w:rFonts w:ascii="Arial" w:hAnsi="Arial" w:cs="Arial"/>
          <w:szCs w:val="22"/>
        </w:rPr>
        <w:t>In total 1.4 million challenges to both the 2005 and 2010 lists have been made.  11.7</w:t>
      </w:r>
      <w:r w:rsidR="00FA32A3" w:rsidRPr="00FA32A3">
        <w:rPr>
          <w:rFonts w:ascii="Arial" w:hAnsi="Arial" w:cs="Arial"/>
          <w:szCs w:val="22"/>
        </w:rPr>
        <w:t xml:space="preserve"> </w:t>
      </w:r>
      <w:r w:rsidR="00FA32A3" w:rsidRPr="00F44B2F">
        <w:rPr>
          <w:rFonts w:ascii="Arial" w:hAnsi="Arial" w:cs="Arial"/>
          <w:szCs w:val="22"/>
        </w:rPr>
        <w:t xml:space="preserve">per cent </w:t>
      </w:r>
      <w:r w:rsidRPr="00F44B2F">
        <w:rPr>
          <w:rFonts w:ascii="Arial" w:hAnsi="Arial" w:cs="Arial"/>
          <w:szCs w:val="22"/>
        </w:rPr>
        <w:t>(168,000) are still unresolved.</w:t>
      </w:r>
      <w:r w:rsidR="00895EBE" w:rsidRPr="00F44B2F">
        <w:rPr>
          <w:rFonts w:ascii="Arial" w:hAnsi="Arial" w:cs="Arial"/>
          <w:szCs w:val="22"/>
        </w:rPr>
        <w:t xml:space="preserve"> </w:t>
      </w:r>
      <w:r w:rsidR="000F7DD0" w:rsidRPr="00F44B2F">
        <w:rPr>
          <w:rFonts w:ascii="Arial" w:hAnsi="Arial" w:cs="Arial"/>
          <w:szCs w:val="22"/>
        </w:rPr>
        <w:t>The Government has committed to clearing 95</w:t>
      </w:r>
      <w:r w:rsidR="001B2181" w:rsidRPr="00F44B2F">
        <w:rPr>
          <w:rFonts w:ascii="Arial" w:hAnsi="Arial" w:cs="Arial"/>
          <w:szCs w:val="22"/>
        </w:rPr>
        <w:t xml:space="preserve"> per cent </w:t>
      </w:r>
      <w:r w:rsidR="000F7DD0" w:rsidRPr="00F44B2F">
        <w:rPr>
          <w:rFonts w:ascii="Arial" w:hAnsi="Arial" w:cs="Arial"/>
          <w:szCs w:val="22"/>
        </w:rPr>
        <w:t>of the appeals currently outstanding by July 2015.</w:t>
      </w:r>
      <w:r w:rsidR="00936A49" w:rsidRPr="00F44B2F">
        <w:rPr>
          <w:rFonts w:ascii="Arial" w:hAnsi="Arial" w:cs="Arial"/>
          <w:szCs w:val="22"/>
        </w:rPr>
        <w:t xml:space="preserve"> The Valuation Office Agency (VOA)</w:t>
      </w:r>
      <w:r w:rsidR="001B2181" w:rsidRPr="00F44B2F">
        <w:rPr>
          <w:rFonts w:ascii="Arial" w:hAnsi="Arial" w:cs="Arial"/>
          <w:szCs w:val="22"/>
        </w:rPr>
        <w:t>,</w:t>
      </w:r>
      <w:r w:rsidR="00936A49" w:rsidRPr="00F44B2F">
        <w:rPr>
          <w:rFonts w:ascii="Arial" w:hAnsi="Arial" w:cs="Arial"/>
          <w:szCs w:val="22"/>
        </w:rPr>
        <w:t xml:space="preserve"> which is responsible for rating valuation and appeals</w:t>
      </w:r>
      <w:r w:rsidR="001B2181" w:rsidRPr="00F44B2F">
        <w:rPr>
          <w:rFonts w:ascii="Arial" w:hAnsi="Arial" w:cs="Arial"/>
          <w:szCs w:val="22"/>
        </w:rPr>
        <w:t>,</w:t>
      </w:r>
      <w:r w:rsidR="00936A49" w:rsidRPr="00F44B2F">
        <w:rPr>
          <w:rFonts w:ascii="Arial" w:hAnsi="Arial" w:cs="Arial"/>
          <w:szCs w:val="22"/>
        </w:rPr>
        <w:t xml:space="preserve"> does not currently provide statistics on the total amount of tax income that is covered by these ongoing appeals.  </w:t>
      </w:r>
      <w:r w:rsidR="00CC2C88" w:rsidRPr="00F44B2F">
        <w:rPr>
          <w:rFonts w:ascii="Arial" w:hAnsi="Arial" w:cs="Arial"/>
          <w:szCs w:val="22"/>
        </w:rPr>
        <w:t>Therefore l</w:t>
      </w:r>
      <w:r w:rsidR="00936A49" w:rsidRPr="00F44B2F">
        <w:rPr>
          <w:rFonts w:ascii="Arial" w:hAnsi="Arial" w:cs="Arial"/>
          <w:szCs w:val="22"/>
        </w:rPr>
        <w:t xml:space="preserve">ocal authorities have to estimate this for themselves. </w:t>
      </w:r>
    </w:p>
    <w:p w14:paraId="36DD415A" w14:textId="77777777" w:rsidR="00F44B2F" w:rsidRPr="00F44B2F" w:rsidRDefault="00F44B2F" w:rsidP="00F44B2F">
      <w:pPr>
        <w:pStyle w:val="ListParagraph"/>
        <w:ind w:left="357"/>
        <w:contextualSpacing w:val="0"/>
        <w:rPr>
          <w:rFonts w:ascii="Arial" w:hAnsi="Arial" w:cs="Arial"/>
          <w:szCs w:val="22"/>
        </w:rPr>
      </w:pPr>
    </w:p>
    <w:p w14:paraId="6120FDCC" w14:textId="0EC8115E" w:rsidR="00F44B2F" w:rsidRDefault="00F44B2F" w:rsidP="00F44B2F">
      <w:pPr>
        <w:pStyle w:val="ListParagraph"/>
        <w:numPr>
          <w:ilvl w:val="0"/>
          <w:numId w:val="12"/>
        </w:numPr>
        <w:ind w:left="357" w:hanging="357"/>
        <w:contextualSpacing w:val="0"/>
        <w:rPr>
          <w:rFonts w:ascii="Arial" w:hAnsi="Arial" w:cs="Arial"/>
          <w:szCs w:val="22"/>
        </w:rPr>
      </w:pPr>
      <w:r w:rsidRPr="00C4712F">
        <w:rPr>
          <w:noProof/>
        </w:rPr>
        <w:drawing>
          <wp:anchor distT="0" distB="0" distL="114300" distR="114300" simplePos="0" relativeHeight="251659264" behindDoc="0" locked="0" layoutInCell="1" allowOverlap="1" wp14:anchorId="64A3ADD8" wp14:editId="76513306">
            <wp:simplePos x="0" y="0"/>
            <wp:positionH relativeFrom="column">
              <wp:posOffset>202565</wp:posOffset>
            </wp:positionH>
            <wp:positionV relativeFrom="paragraph">
              <wp:posOffset>1360170</wp:posOffset>
            </wp:positionV>
            <wp:extent cx="5514975" cy="242760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975"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A49" w:rsidRPr="00C4712F">
        <w:rPr>
          <w:rFonts w:ascii="Arial" w:hAnsi="Arial" w:cs="Arial"/>
          <w:szCs w:val="22"/>
        </w:rPr>
        <w:t>T</w:t>
      </w:r>
      <w:r w:rsidR="00895EBE" w:rsidRPr="00C4712F">
        <w:rPr>
          <w:rFonts w:ascii="Arial" w:hAnsi="Arial" w:cs="Arial"/>
          <w:szCs w:val="22"/>
        </w:rPr>
        <w:t>here is significant variation</w:t>
      </w:r>
      <w:r w:rsidR="00735342">
        <w:rPr>
          <w:rFonts w:ascii="Arial" w:hAnsi="Arial" w:cs="Arial"/>
          <w:szCs w:val="22"/>
        </w:rPr>
        <w:t xml:space="preserve"> between authorities</w:t>
      </w:r>
      <w:r w:rsidR="00895EBE" w:rsidRPr="00C4712F">
        <w:rPr>
          <w:rFonts w:ascii="Arial" w:hAnsi="Arial" w:cs="Arial"/>
          <w:szCs w:val="22"/>
        </w:rPr>
        <w:t xml:space="preserve"> in the size of the backlog, with billing authorities facing backlogs of 4.5 to 24.6 per cent of total appeals raised in relation to 2005 and 2010 rating lists. </w:t>
      </w:r>
      <w:r w:rsidR="00936A49" w:rsidRPr="00C4712F">
        <w:rPr>
          <w:rFonts w:ascii="Arial" w:hAnsi="Arial" w:cs="Arial"/>
          <w:szCs w:val="22"/>
        </w:rPr>
        <w:t xml:space="preserve"> The authorities with the greatest number of appeals tend also to be those collecting the highest levels of business rates income</w:t>
      </w:r>
      <w:r w:rsidR="00CC2C88" w:rsidRPr="00C4712F">
        <w:rPr>
          <w:rFonts w:ascii="Arial" w:hAnsi="Arial" w:cs="Arial"/>
          <w:szCs w:val="22"/>
        </w:rPr>
        <w:t>.</w:t>
      </w:r>
      <w:r w:rsidR="00936A49" w:rsidRPr="00C4712F">
        <w:rPr>
          <w:rFonts w:ascii="Arial" w:hAnsi="Arial" w:cs="Arial"/>
          <w:szCs w:val="22"/>
        </w:rPr>
        <w:t xml:space="preserve"> </w:t>
      </w:r>
      <w:r w:rsidR="00895EBE" w:rsidRPr="00C4712F">
        <w:rPr>
          <w:rFonts w:ascii="Arial" w:hAnsi="Arial" w:cs="Arial"/>
          <w:szCs w:val="22"/>
        </w:rPr>
        <w:t xml:space="preserve">Similar information about the total rateable value being challenged can be got from the chart below </w:t>
      </w:r>
      <w:r w:rsidR="008C1398" w:rsidRPr="00C4712F">
        <w:rPr>
          <w:rFonts w:ascii="Arial" w:hAnsi="Arial" w:cs="Arial"/>
          <w:szCs w:val="22"/>
        </w:rPr>
        <w:t>which shows</w:t>
      </w:r>
      <w:r w:rsidR="00895EBE" w:rsidRPr="00C4712F">
        <w:rPr>
          <w:rFonts w:ascii="Arial" w:hAnsi="Arial" w:cs="Arial"/>
          <w:szCs w:val="22"/>
        </w:rPr>
        <w:t xml:space="preserve"> the provision for appeals which councils made in their NNDR1 form for 2013-14. Councils have dealt with this in different ways.  It can be seen that it was most common </w:t>
      </w:r>
      <w:r w:rsidR="00895EBE" w:rsidRPr="00C4712F">
        <w:rPr>
          <w:rFonts w:ascii="Arial" w:hAnsi="Arial" w:cs="Arial"/>
          <w:szCs w:val="22"/>
        </w:rPr>
        <w:lastRenderedPageBreak/>
        <w:t>for councils to make provision for appeals which represented 4-5</w:t>
      </w:r>
      <w:r w:rsidR="003F7B65">
        <w:rPr>
          <w:rFonts w:ascii="Arial" w:hAnsi="Arial" w:cs="Arial"/>
          <w:szCs w:val="22"/>
        </w:rPr>
        <w:t xml:space="preserve"> per cent </w:t>
      </w:r>
      <w:r w:rsidR="00895EBE" w:rsidRPr="00C4712F">
        <w:rPr>
          <w:rFonts w:ascii="Arial" w:hAnsi="Arial" w:cs="Arial"/>
          <w:szCs w:val="22"/>
        </w:rPr>
        <w:t>of their total taxbase. However</w:t>
      </w:r>
      <w:r w:rsidR="003F7B65">
        <w:rPr>
          <w:rFonts w:ascii="Arial" w:hAnsi="Arial" w:cs="Arial"/>
          <w:szCs w:val="22"/>
        </w:rPr>
        <w:t>,</w:t>
      </w:r>
      <w:r w:rsidR="00895EBE" w:rsidRPr="00C4712F">
        <w:rPr>
          <w:rFonts w:ascii="Arial" w:hAnsi="Arial" w:cs="Arial"/>
          <w:szCs w:val="22"/>
        </w:rPr>
        <w:t xml:space="preserve"> almost 20 councils had appeals which represented over 10</w:t>
      </w:r>
      <w:r w:rsidR="007B2AC1">
        <w:rPr>
          <w:rFonts w:ascii="Arial" w:hAnsi="Arial" w:cs="Arial"/>
          <w:szCs w:val="22"/>
        </w:rPr>
        <w:t xml:space="preserve"> per cent</w:t>
      </w:r>
      <w:r w:rsidR="007B2AC1" w:rsidRPr="00C4712F">
        <w:rPr>
          <w:rFonts w:ascii="Arial" w:hAnsi="Arial" w:cs="Arial"/>
          <w:szCs w:val="22"/>
        </w:rPr>
        <w:t xml:space="preserve"> </w:t>
      </w:r>
      <w:r w:rsidR="00895EBE" w:rsidRPr="00C4712F">
        <w:rPr>
          <w:rFonts w:ascii="Arial" w:hAnsi="Arial" w:cs="Arial"/>
          <w:szCs w:val="22"/>
        </w:rPr>
        <w:t>of their total taxbase by value.</w:t>
      </w:r>
      <w:r>
        <w:rPr>
          <w:rFonts w:ascii="Arial" w:hAnsi="Arial" w:cs="Arial"/>
          <w:szCs w:val="22"/>
        </w:rPr>
        <w:t xml:space="preserve"> </w:t>
      </w:r>
      <w:r w:rsidR="00895EBE" w:rsidRPr="00F44B2F">
        <w:rPr>
          <w:rFonts w:ascii="Arial" w:hAnsi="Arial" w:cs="Arial"/>
          <w:szCs w:val="22"/>
        </w:rPr>
        <w:t xml:space="preserve">Worryingly, there are still almost 13,000 unresolved challenges in relation to the 2005 rating list. </w:t>
      </w:r>
    </w:p>
    <w:p w14:paraId="49B56EB9" w14:textId="77777777" w:rsidR="00F44B2F" w:rsidRPr="00F44B2F" w:rsidRDefault="00F44B2F" w:rsidP="00F44B2F">
      <w:pPr>
        <w:pStyle w:val="ListParagraph"/>
        <w:rPr>
          <w:rFonts w:ascii="Arial" w:hAnsi="Arial" w:cs="Arial"/>
          <w:szCs w:val="22"/>
        </w:rPr>
      </w:pPr>
    </w:p>
    <w:p w14:paraId="50659376" w14:textId="77777777" w:rsidR="00895EBE" w:rsidRPr="00F44B2F" w:rsidRDefault="00895EBE" w:rsidP="00F44B2F">
      <w:pPr>
        <w:pStyle w:val="ListParagraph"/>
        <w:numPr>
          <w:ilvl w:val="0"/>
          <w:numId w:val="12"/>
        </w:numPr>
        <w:ind w:left="357" w:hanging="357"/>
        <w:contextualSpacing w:val="0"/>
        <w:rPr>
          <w:rFonts w:ascii="Arial" w:hAnsi="Arial" w:cs="Arial"/>
          <w:szCs w:val="22"/>
        </w:rPr>
      </w:pPr>
      <w:r w:rsidRPr="00F44B2F">
        <w:rPr>
          <w:rFonts w:ascii="Arial" w:hAnsi="Arial" w:cs="Arial"/>
          <w:szCs w:val="22"/>
        </w:rPr>
        <w:t>Overall, the scale of the appeals backlog means that councils operate in an environment of financial uncertainty. While historic data shows that about a quarter of appeals go in the favour of businesses, councils across England have to make less favourable assumptions in their budget planning process so as to avoid any unexpected impact on their ability to deliver services.</w:t>
      </w:r>
    </w:p>
    <w:p w14:paraId="63D6F10E" w14:textId="77777777" w:rsidR="00C4712F" w:rsidRPr="00C4712F" w:rsidRDefault="00C4712F" w:rsidP="00C4712F">
      <w:pPr>
        <w:rPr>
          <w:rFonts w:ascii="Arial" w:hAnsi="Arial" w:cs="Arial"/>
          <w:szCs w:val="22"/>
        </w:rPr>
      </w:pPr>
    </w:p>
    <w:p w14:paraId="47EA8219" w14:textId="77777777" w:rsidR="00C4712F" w:rsidRDefault="00895EBE" w:rsidP="00C4712F">
      <w:pPr>
        <w:pStyle w:val="ListParagraph"/>
        <w:numPr>
          <w:ilvl w:val="0"/>
          <w:numId w:val="12"/>
        </w:numPr>
        <w:ind w:left="357" w:hanging="357"/>
        <w:contextualSpacing w:val="0"/>
        <w:rPr>
          <w:rFonts w:ascii="Arial" w:hAnsi="Arial" w:cs="Arial"/>
          <w:szCs w:val="22"/>
        </w:rPr>
      </w:pPr>
      <w:r w:rsidRPr="00C4712F">
        <w:rPr>
          <w:rFonts w:ascii="Arial" w:hAnsi="Arial" w:cs="Arial"/>
          <w:szCs w:val="22"/>
        </w:rPr>
        <w:t xml:space="preserve">This means that the size of the backlog affects the funding that councils can confidently allocate to </w:t>
      </w:r>
      <w:r w:rsidR="00936A49" w:rsidRPr="00C4712F">
        <w:rPr>
          <w:rFonts w:ascii="Arial" w:hAnsi="Arial" w:cs="Arial"/>
          <w:szCs w:val="22"/>
        </w:rPr>
        <w:t>the provision of public services and potentially exacerbates the impact of government grant reductions</w:t>
      </w:r>
      <w:r w:rsidRPr="00C4712F">
        <w:rPr>
          <w:rFonts w:ascii="Arial" w:hAnsi="Arial" w:cs="Arial"/>
          <w:szCs w:val="22"/>
        </w:rPr>
        <w:t>.</w:t>
      </w:r>
    </w:p>
    <w:p w14:paraId="0A8DD506" w14:textId="77777777" w:rsidR="00C4712F" w:rsidRPr="00C4712F" w:rsidRDefault="00C4712F" w:rsidP="00C4712F">
      <w:pPr>
        <w:rPr>
          <w:rFonts w:ascii="Arial" w:hAnsi="Arial" w:cs="Arial"/>
          <w:szCs w:val="22"/>
        </w:rPr>
      </w:pPr>
    </w:p>
    <w:p w14:paraId="7E31F5C8" w14:textId="77777777" w:rsidR="00895EBE" w:rsidRDefault="00895EBE" w:rsidP="00C4712F">
      <w:pPr>
        <w:pStyle w:val="ListParagraph"/>
        <w:numPr>
          <w:ilvl w:val="0"/>
          <w:numId w:val="12"/>
        </w:numPr>
        <w:ind w:left="357" w:hanging="357"/>
        <w:contextualSpacing w:val="0"/>
        <w:rPr>
          <w:rFonts w:ascii="Arial" w:hAnsi="Arial" w:cs="Arial"/>
          <w:szCs w:val="22"/>
        </w:rPr>
      </w:pPr>
      <w:r w:rsidRPr="00C4712F">
        <w:rPr>
          <w:rFonts w:ascii="Arial" w:hAnsi="Arial" w:cs="Arial"/>
          <w:szCs w:val="22"/>
        </w:rPr>
        <w:t>Our research in November 2013 showed that some councils forecasted potential losses on challenges to be as high as 45 per cent of their total business rate income, although typically around 75</w:t>
      </w:r>
      <w:r w:rsidR="004D7F60">
        <w:rPr>
          <w:rFonts w:ascii="Arial" w:hAnsi="Arial" w:cs="Arial"/>
          <w:szCs w:val="22"/>
        </w:rPr>
        <w:t xml:space="preserve"> per cent </w:t>
      </w:r>
      <w:r w:rsidRPr="00C4712F">
        <w:rPr>
          <w:rFonts w:ascii="Arial" w:hAnsi="Arial" w:cs="Arial"/>
          <w:szCs w:val="22"/>
        </w:rPr>
        <w:t>of appeals go in favour of the authority and against the appellant.</w:t>
      </w:r>
    </w:p>
    <w:p w14:paraId="5DAEF91C" w14:textId="77777777" w:rsidR="00C4712F" w:rsidRPr="00C4712F" w:rsidRDefault="00C4712F" w:rsidP="00C4712F">
      <w:pPr>
        <w:rPr>
          <w:rFonts w:ascii="Arial" w:hAnsi="Arial" w:cs="Arial"/>
          <w:szCs w:val="22"/>
        </w:rPr>
      </w:pPr>
    </w:p>
    <w:p w14:paraId="1C977FF7" w14:textId="77777777" w:rsidR="00936A49" w:rsidRDefault="00936A49" w:rsidP="00C4712F">
      <w:pPr>
        <w:pStyle w:val="ListParagraph"/>
        <w:numPr>
          <w:ilvl w:val="0"/>
          <w:numId w:val="12"/>
        </w:numPr>
        <w:ind w:left="357" w:hanging="357"/>
        <w:contextualSpacing w:val="0"/>
        <w:rPr>
          <w:rFonts w:ascii="Arial" w:hAnsi="Arial" w:cs="Arial"/>
          <w:szCs w:val="22"/>
        </w:rPr>
      </w:pPr>
      <w:r w:rsidRPr="00C4712F">
        <w:rPr>
          <w:rFonts w:ascii="Arial" w:hAnsi="Arial" w:cs="Arial"/>
          <w:szCs w:val="22"/>
        </w:rPr>
        <w:t xml:space="preserve">The VOA has been working to reduce the backlog but is hampered by a system which it is widely agreed is in need of reform. </w:t>
      </w:r>
    </w:p>
    <w:p w14:paraId="7B14E392" w14:textId="77777777" w:rsidR="00C4712F" w:rsidRPr="00C4712F" w:rsidRDefault="00C4712F" w:rsidP="00C4712F">
      <w:pPr>
        <w:rPr>
          <w:rFonts w:ascii="Arial" w:hAnsi="Arial" w:cs="Arial"/>
          <w:szCs w:val="22"/>
        </w:rPr>
      </w:pPr>
    </w:p>
    <w:p w14:paraId="6B6B44C2" w14:textId="77777777" w:rsidR="00895EBE" w:rsidRDefault="00895EBE" w:rsidP="00C4712F">
      <w:pPr>
        <w:rPr>
          <w:rFonts w:ascii="Arial" w:hAnsi="Arial" w:cs="Arial"/>
          <w:b/>
          <w:szCs w:val="22"/>
        </w:rPr>
      </w:pPr>
      <w:r w:rsidRPr="00C4712F">
        <w:rPr>
          <w:rFonts w:ascii="Arial" w:hAnsi="Arial" w:cs="Arial"/>
          <w:b/>
          <w:szCs w:val="22"/>
        </w:rPr>
        <w:t>The Government proposals</w:t>
      </w:r>
    </w:p>
    <w:p w14:paraId="0D39B5E6" w14:textId="77777777" w:rsidR="00C4712F" w:rsidRPr="00C4712F" w:rsidRDefault="00C4712F" w:rsidP="00C4712F">
      <w:pPr>
        <w:rPr>
          <w:rFonts w:ascii="Arial" w:hAnsi="Arial" w:cs="Arial"/>
          <w:b/>
          <w:szCs w:val="22"/>
        </w:rPr>
      </w:pPr>
    </w:p>
    <w:p w14:paraId="7A03EFEC" w14:textId="1343D934" w:rsidR="00F44B2F" w:rsidRDefault="00895EBE" w:rsidP="00C4712F">
      <w:pPr>
        <w:pStyle w:val="ListParagraph"/>
        <w:numPr>
          <w:ilvl w:val="0"/>
          <w:numId w:val="12"/>
        </w:numPr>
        <w:ind w:left="357" w:hanging="357"/>
        <w:contextualSpacing w:val="0"/>
        <w:rPr>
          <w:rFonts w:ascii="Arial" w:hAnsi="Arial" w:cs="Arial"/>
          <w:szCs w:val="22"/>
        </w:rPr>
      </w:pPr>
      <w:r w:rsidRPr="00C4712F">
        <w:rPr>
          <w:rFonts w:ascii="Arial" w:hAnsi="Arial" w:cs="Arial"/>
          <w:szCs w:val="22"/>
        </w:rPr>
        <w:t xml:space="preserve">The </w:t>
      </w:r>
      <w:r w:rsidR="00F44B2F">
        <w:rPr>
          <w:rFonts w:ascii="Arial" w:hAnsi="Arial" w:cs="Arial"/>
          <w:szCs w:val="22"/>
        </w:rPr>
        <w:t>aim of the proposals are, according to the Government</w:t>
      </w:r>
      <w:r w:rsidR="000E51CE">
        <w:rPr>
          <w:rFonts w:ascii="Arial" w:hAnsi="Arial" w:cs="Arial"/>
          <w:szCs w:val="22"/>
        </w:rPr>
        <w:t>:</w:t>
      </w:r>
    </w:p>
    <w:p w14:paraId="041839DB" w14:textId="77777777" w:rsidR="00C4712F" w:rsidRPr="00C4712F" w:rsidRDefault="00C4712F" w:rsidP="00C4712F">
      <w:pPr>
        <w:pStyle w:val="ListParagraph"/>
        <w:ind w:left="357"/>
        <w:contextualSpacing w:val="0"/>
        <w:rPr>
          <w:rFonts w:ascii="Arial" w:hAnsi="Arial" w:cs="Arial"/>
          <w:szCs w:val="22"/>
        </w:rPr>
      </w:pPr>
    </w:p>
    <w:p w14:paraId="65218FF3" w14:textId="1D0B5D79" w:rsidR="00F44B2F" w:rsidRPr="00DE5960" w:rsidRDefault="00F44B2F" w:rsidP="00DE5960">
      <w:pPr>
        <w:pStyle w:val="ListParagraph"/>
        <w:numPr>
          <w:ilvl w:val="1"/>
          <w:numId w:val="12"/>
        </w:numPr>
        <w:rPr>
          <w:rFonts w:ascii="Arial" w:hAnsi="Arial" w:cs="Arial"/>
          <w:szCs w:val="22"/>
        </w:rPr>
      </w:pPr>
      <w:r w:rsidRPr="00F44B2F">
        <w:rPr>
          <w:rFonts w:ascii="Arial" w:hAnsi="Arial" w:cs="Arial"/>
          <w:szCs w:val="22"/>
        </w:rPr>
        <w:t xml:space="preserve">improve the transparency of the valuation process (including disclosure of more </w:t>
      </w:r>
      <w:r w:rsidR="00DE5960">
        <w:rPr>
          <w:rFonts w:ascii="Arial" w:hAnsi="Arial" w:cs="Arial"/>
          <w:szCs w:val="22"/>
        </w:rPr>
        <w:t xml:space="preserve"> </w:t>
      </w:r>
      <w:r w:rsidRPr="00DE5960">
        <w:rPr>
          <w:rFonts w:ascii="Arial" w:hAnsi="Arial" w:cs="Arial"/>
          <w:szCs w:val="22"/>
        </w:rPr>
        <w:t>information on rental evidence). This will allow ratepayers to check their rateable value without having to make a formal challenge, improve confidence in rateable values and overall confidence in the rating system;</w:t>
      </w:r>
    </w:p>
    <w:p w14:paraId="539C4BCC" w14:textId="77777777" w:rsidR="00F44B2F" w:rsidRPr="00F44B2F" w:rsidRDefault="00F44B2F" w:rsidP="00F44B2F">
      <w:pPr>
        <w:pStyle w:val="ListParagraph"/>
        <w:ind w:left="1021"/>
        <w:rPr>
          <w:rFonts w:ascii="Arial" w:hAnsi="Arial" w:cs="Arial"/>
          <w:szCs w:val="22"/>
        </w:rPr>
      </w:pPr>
      <w:r w:rsidRPr="00F44B2F">
        <w:rPr>
          <w:rFonts w:ascii="Arial" w:hAnsi="Arial" w:cs="Arial"/>
          <w:szCs w:val="22"/>
        </w:rPr>
        <w:t xml:space="preserve"> </w:t>
      </w:r>
    </w:p>
    <w:p w14:paraId="674A3726" w14:textId="62D75BC0" w:rsidR="00F44B2F" w:rsidRPr="006B245D" w:rsidRDefault="00F44B2F" w:rsidP="006B245D">
      <w:pPr>
        <w:pStyle w:val="ListParagraph"/>
        <w:numPr>
          <w:ilvl w:val="1"/>
          <w:numId w:val="12"/>
        </w:numPr>
        <w:rPr>
          <w:rFonts w:ascii="Arial" w:hAnsi="Arial" w:cs="Arial"/>
          <w:szCs w:val="22"/>
        </w:rPr>
      </w:pPr>
      <w:r w:rsidRPr="00F44B2F">
        <w:rPr>
          <w:rFonts w:ascii="Arial" w:hAnsi="Arial" w:cs="Arial"/>
          <w:szCs w:val="22"/>
        </w:rPr>
        <w:t>bring business rates into line with the way off</w:t>
      </w:r>
      <w:r w:rsidR="006B245D">
        <w:rPr>
          <w:rFonts w:ascii="Arial" w:hAnsi="Arial" w:cs="Arial"/>
          <w:szCs w:val="22"/>
        </w:rPr>
        <w:t xml:space="preserve">icial decisions are normally </w:t>
      </w:r>
      <w:r w:rsidRPr="006B245D">
        <w:rPr>
          <w:rFonts w:ascii="Arial" w:hAnsi="Arial" w:cs="Arial"/>
          <w:szCs w:val="22"/>
        </w:rPr>
        <w:t>challenged by requiring ratepayers to provide with</w:t>
      </w:r>
      <w:r w:rsidR="006B245D">
        <w:rPr>
          <w:rFonts w:ascii="Arial" w:hAnsi="Arial" w:cs="Arial"/>
          <w:szCs w:val="22"/>
        </w:rPr>
        <w:t xml:space="preserve"> their challenge an explanation </w:t>
      </w:r>
      <w:r w:rsidRPr="006B245D">
        <w:rPr>
          <w:rFonts w:ascii="Arial" w:hAnsi="Arial" w:cs="Arial"/>
          <w:szCs w:val="22"/>
        </w:rPr>
        <w:t>of why they think the rateable value is wrong;</w:t>
      </w:r>
      <w:r w:rsidR="000E51CE" w:rsidRPr="006B245D">
        <w:rPr>
          <w:rFonts w:ascii="Arial" w:hAnsi="Arial" w:cs="Arial"/>
          <w:szCs w:val="22"/>
        </w:rPr>
        <w:t xml:space="preserve"> and</w:t>
      </w:r>
    </w:p>
    <w:p w14:paraId="25329209" w14:textId="77777777" w:rsidR="00F44B2F" w:rsidRPr="00F44B2F" w:rsidRDefault="00F44B2F" w:rsidP="00F44B2F">
      <w:pPr>
        <w:pStyle w:val="ListParagraph"/>
        <w:ind w:left="1021"/>
        <w:rPr>
          <w:rFonts w:ascii="Arial" w:hAnsi="Arial" w:cs="Arial"/>
          <w:szCs w:val="22"/>
        </w:rPr>
      </w:pPr>
      <w:r w:rsidRPr="00F44B2F">
        <w:rPr>
          <w:rFonts w:ascii="Arial" w:hAnsi="Arial" w:cs="Arial"/>
          <w:szCs w:val="22"/>
        </w:rPr>
        <w:t xml:space="preserve"> </w:t>
      </w:r>
    </w:p>
    <w:p w14:paraId="61607E7E" w14:textId="4384CE04" w:rsidR="00F44B2F" w:rsidRPr="004B3B80" w:rsidRDefault="00F44B2F" w:rsidP="004B3B80">
      <w:pPr>
        <w:pStyle w:val="ListParagraph"/>
        <w:numPr>
          <w:ilvl w:val="1"/>
          <w:numId w:val="12"/>
        </w:numPr>
        <w:rPr>
          <w:rFonts w:ascii="Arial" w:hAnsi="Arial" w:cs="Arial"/>
          <w:szCs w:val="22"/>
        </w:rPr>
      </w:pPr>
      <w:r w:rsidRPr="00F44B2F">
        <w:rPr>
          <w:rFonts w:ascii="Arial" w:hAnsi="Arial" w:cs="Arial"/>
          <w:szCs w:val="22"/>
        </w:rPr>
        <w:t xml:space="preserve">enshrine in law a more formal separation in the challenge process between the </w:t>
      </w:r>
      <w:r w:rsidR="004B3B80">
        <w:rPr>
          <w:rFonts w:ascii="Arial" w:hAnsi="Arial" w:cs="Arial"/>
          <w:szCs w:val="22"/>
        </w:rPr>
        <w:t xml:space="preserve">  </w:t>
      </w:r>
      <w:r w:rsidRPr="004B3B80">
        <w:rPr>
          <w:rFonts w:ascii="Arial" w:hAnsi="Arial" w:cs="Arial"/>
          <w:szCs w:val="22"/>
        </w:rPr>
        <w:t>Valuation Office Agency and the Valuation Tribu</w:t>
      </w:r>
      <w:r w:rsidR="004B3B80">
        <w:rPr>
          <w:rFonts w:ascii="Arial" w:hAnsi="Arial" w:cs="Arial"/>
          <w:szCs w:val="22"/>
        </w:rPr>
        <w:t xml:space="preserve">nal for England by more clearly </w:t>
      </w:r>
      <w:r w:rsidRPr="004B3B80">
        <w:rPr>
          <w:rFonts w:ascii="Arial" w:hAnsi="Arial" w:cs="Arial"/>
          <w:szCs w:val="22"/>
        </w:rPr>
        <w:t xml:space="preserve">separating the administrative “proposal” stage in the Valuation Office Agency </w:t>
      </w:r>
      <w:r w:rsidR="004B3B80">
        <w:rPr>
          <w:rFonts w:ascii="Arial" w:hAnsi="Arial" w:cs="Arial"/>
          <w:szCs w:val="22"/>
        </w:rPr>
        <w:t xml:space="preserve">from </w:t>
      </w:r>
      <w:r w:rsidRPr="004B3B80">
        <w:rPr>
          <w:rFonts w:ascii="Arial" w:hAnsi="Arial" w:cs="Arial"/>
          <w:szCs w:val="22"/>
        </w:rPr>
        <w:t xml:space="preserve">the independent judicial “appeal” stage in the Valuation Tribunal for </w:t>
      </w:r>
    </w:p>
    <w:p w14:paraId="4DE18189" w14:textId="77777777" w:rsidR="00F44B2F" w:rsidRDefault="00F44B2F" w:rsidP="00F44B2F">
      <w:pPr>
        <w:pStyle w:val="ListParagraph"/>
        <w:ind w:left="1021"/>
        <w:contextualSpacing w:val="0"/>
        <w:rPr>
          <w:rFonts w:ascii="Arial" w:hAnsi="Arial" w:cs="Arial"/>
          <w:szCs w:val="22"/>
        </w:rPr>
      </w:pPr>
      <w:r w:rsidRPr="00F44B2F">
        <w:rPr>
          <w:rFonts w:ascii="Arial" w:hAnsi="Arial" w:cs="Arial"/>
          <w:szCs w:val="22"/>
        </w:rPr>
        <w:t xml:space="preserve">England. </w:t>
      </w:r>
      <w:r w:rsidRPr="00F44B2F">
        <w:rPr>
          <w:rFonts w:ascii="Arial" w:hAnsi="Arial" w:cs="Arial"/>
          <w:szCs w:val="22"/>
        </w:rPr>
        <w:cr/>
      </w:r>
    </w:p>
    <w:p w14:paraId="5F3355D6" w14:textId="77777777" w:rsidR="003C33E2" w:rsidRDefault="003C33E2" w:rsidP="00C4712F">
      <w:pPr>
        <w:pStyle w:val="ListParagraph"/>
        <w:numPr>
          <w:ilvl w:val="0"/>
          <w:numId w:val="12"/>
        </w:numPr>
        <w:contextualSpacing w:val="0"/>
        <w:rPr>
          <w:rFonts w:ascii="Arial" w:hAnsi="Arial" w:cs="Arial"/>
          <w:szCs w:val="22"/>
        </w:rPr>
      </w:pPr>
      <w:r w:rsidRPr="00C4712F">
        <w:rPr>
          <w:rFonts w:ascii="Arial" w:hAnsi="Arial" w:cs="Arial"/>
          <w:szCs w:val="22"/>
        </w:rPr>
        <w:t>The document says that savings should arise to businesses as it would reduce the number of speculative challenges and it would provide greater financi</w:t>
      </w:r>
      <w:r w:rsidR="00042855" w:rsidRPr="00C4712F">
        <w:rPr>
          <w:rFonts w:ascii="Arial" w:hAnsi="Arial" w:cs="Arial"/>
          <w:szCs w:val="22"/>
        </w:rPr>
        <w:t xml:space="preserve">al certainty to local government. </w:t>
      </w:r>
    </w:p>
    <w:p w14:paraId="4F70D041" w14:textId="77777777" w:rsidR="00C4712F" w:rsidRPr="00C4712F" w:rsidRDefault="00C4712F" w:rsidP="00C4712F">
      <w:pPr>
        <w:rPr>
          <w:rFonts w:ascii="Arial" w:hAnsi="Arial" w:cs="Arial"/>
          <w:szCs w:val="22"/>
        </w:rPr>
      </w:pPr>
    </w:p>
    <w:p w14:paraId="35F21B77" w14:textId="77777777" w:rsidR="00F44B2F" w:rsidRDefault="00F44B2F" w:rsidP="00C4712F">
      <w:pPr>
        <w:rPr>
          <w:rFonts w:ascii="Arial" w:hAnsi="Arial" w:cs="Arial"/>
          <w:b/>
          <w:szCs w:val="22"/>
        </w:rPr>
      </w:pPr>
    </w:p>
    <w:p w14:paraId="24147382" w14:textId="77777777" w:rsidR="00F44B2F" w:rsidRDefault="00F44B2F" w:rsidP="00C4712F">
      <w:pPr>
        <w:rPr>
          <w:rFonts w:ascii="Arial" w:hAnsi="Arial" w:cs="Arial"/>
          <w:b/>
          <w:szCs w:val="22"/>
        </w:rPr>
      </w:pPr>
    </w:p>
    <w:p w14:paraId="3F9FFC72" w14:textId="77777777" w:rsidR="00370FF2" w:rsidRDefault="00370FF2" w:rsidP="00C4712F">
      <w:pPr>
        <w:rPr>
          <w:rFonts w:ascii="Arial" w:hAnsi="Arial" w:cs="Arial"/>
          <w:b/>
          <w:szCs w:val="22"/>
        </w:rPr>
      </w:pPr>
    </w:p>
    <w:p w14:paraId="77A4806C" w14:textId="77777777" w:rsidR="00042855" w:rsidRDefault="00042855" w:rsidP="00C4712F">
      <w:pPr>
        <w:rPr>
          <w:rFonts w:ascii="Arial" w:hAnsi="Arial" w:cs="Arial"/>
          <w:b/>
          <w:szCs w:val="22"/>
        </w:rPr>
      </w:pPr>
      <w:r w:rsidRPr="00C4712F">
        <w:rPr>
          <w:rFonts w:ascii="Arial" w:hAnsi="Arial" w:cs="Arial"/>
          <w:b/>
          <w:szCs w:val="22"/>
        </w:rPr>
        <w:t>The LGA draft response</w:t>
      </w:r>
    </w:p>
    <w:p w14:paraId="7CDF955C" w14:textId="77777777" w:rsidR="00C4712F" w:rsidRPr="00C4712F" w:rsidRDefault="00C4712F" w:rsidP="00C4712F">
      <w:pPr>
        <w:rPr>
          <w:rFonts w:ascii="Arial" w:hAnsi="Arial" w:cs="Arial"/>
          <w:b/>
          <w:szCs w:val="22"/>
        </w:rPr>
      </w:pPr>
    </w:p>
    <w:p w14:paraId="2871DA71" w14:textId="214D4778" w:rsidR="00042855" w:rsidRDefault="00042855" w:rsidP="00820754">
      <w:pPr>
        <w:pStyle w:val="ListParagraph"/>
        <w:numPr>
          <w:ilvl w:val="0"/>
          <w:numId w:val="12"/>
        </w:numPr>
        <w:contextualSpacing w:val="0"/>
        <w:rPr>
          <w:rFonts w:ascii="Arial" w:hAnsi="Arial" w:cs="Arial"/>
          <w:szCs w:val="22"/>
        </w:rPr>
      </w:pPr>
      <w:r w:rsidRPr="00C4712F">
        <w:rPr>
          <w:rFonts w:ascii="Arial" w:hAnsi="Arial" w:cs="Arial"/>
          <w:szCs w:val="22"/>
        </w:rPr>
        <w:t>The LGA response, w</w:t>
      </w:r>
      <w:bookmarkStart w:id="3" w:name="_GoBack"/>
      <w:bookmarkEnd w:id="3"/>
      <w:r w:rsidRPr="00C4712F">
        <w:rPr>
          <w:rFonts w:ascii="Arial" w:hAnsi="Arial" w:cs="Arial"/>
          <w:szCs w:val="22"/>
        </w:rPr>
        <w:t>hich is attached</w:t>
      </w:r>
      <w:r w:rsidR="00BF00B3">
        <w:rPr>
          <w:rFonts w:ascii="Arial" w:hAnsi="Arial" w:cs="Arial"/>
          <w:szCs w:val="22"/>
        </w:rPr>
        <w:t xml:space="preserve"> at </w:t>
      </w:r>
      <w:r w:rsidR="00BF00B3" w:rsidRPr="00BF00B3">
        <w:rPr>
          <w:rFonts w:ascii="Arial" w:hAnsi="Arial" w:cs="Arial"/>
          <w:b/>
          <w:szCs w:val="22"/>
          <w:u w:val="single"/>
        </w:rPr>
        <w:t>Appendix A</w:t>
      </w:r>
      <w:r w:rsidRPr="00C4712F">
        <w:rPr>
          <w:rFonts w:ascii="Arial" w:hAnsi="Arial" w:cs="Arial"/>
          <w:szCs w:val="22"/>
        </w:rPr>
        <w:t>, says the following</w:t>
      </w:r>
      <w:r w:rsidR="00C4712F">
        <w:rPr>
          <w:rFonts w:ascii="Arial" w:hAnsi="Arial" w:cs="Arial"/>
          <w:szCs w:val="22"/>
        </w:rPr>
        <w:t>:</w:t>
      </w:r>
    </w:p>
    <w:p w14:paraId="32D5E9CF" w14:textId="77777777" w:rsidR="00C4712F" w:rsidRPr="00C4712F" w:rsidRDefault="00C4712F" w:rsidP="00820754">
      <w:pPr>
        <w:pStyle w:val="ListParagraph"/>
        <w:ind w:left="360"/>
        <w:contextualSpacing w:val="0"/>
        <w:rPr>
          <w:rFonts w:ascii="Arial" w:hAnsi="Arial" w:cs="Arial"/>
          <w:szCs w:val="22"/>
        </w:rPr>
      </w:pPr>
    </w:p>
    <w:p w14:paraId="53776BFC" w14:textId="77777777" w:rsidR="00F021AD" w:rsidRDefault="00F021AD" w:rsidP="00820754">
      <w:pPr>
        <w:widowControl w:val="0"/>
        <w:numPr>
          <w:ilvl w:val="1"/>
          <w:numId w:val="12"/>
        </w:numPr>
        <w:rPr>
          <w:rFonts w:ascii="Arial" w:hAnsi="Arial" w:cs="Arial"/>
          <w:szCs w:val="22"/>
        </w:rPr>
      </w:pPr>
      <w:r w:rsidRPr="00C4712F">
        <w:rPr>
          <w:rFonts w:ascii="Arial" w:hAnsi="Arial" w:cs="Arial"/>
          <w:szCs w:val="22"/>
        </w:rPr>
        <w:t>The measures proposed should, if accompanied by clear targets on clearing the backlog of appeals, enable the system of appeals to become more transparent and streamlined which is good for the public purse as a whole.  At the same time they do not appear to place a new burden on businesses.</w:t>
      </w:r>
    </w:p>
    <w:p w14:paraId="27768ED2" w14:textId="77777777" w:rsidR="00C4712F" w:rsidRPr="00C4712F" w:rsidRDefault="00C4712F" w:rsidP="00820754">
      <w:pPr>
        <w:widowControl w:val="0"/>
        <w:ind w:left="1021"/>
        <w:rPr>
          <w:rFonts w:ascii="Arial" w:hAnsi="Arial" w:cs="Arial"/>
          <w:szCs w:val="22"/>
        </w:rPr>
      </w:pPr>
    </w:p>
    <w:p w14:paraId="0A51D3D3" w14:textId="77777777" w:rsidR="00042855" w:rsidRDefault="00042855" w:rsidP="00820754">
      <w:pPr>
        <w:pStyle w:val="ListParagraph"/>
        <w:numPr>
          <w:ilvl w:val="1"/>
          <w:numId w:val="12"/>
        </w:numPr>
        <w:ind w:left="1020" w:hanging="663"/>
        <w:contextualSpacing w:val="0"/>
        <w:rPr>
          <w:rFonts w:ascii="Arial" w:hAnsi="Arial" w:cs="Arial"/>
          <w:szCs w:val="22"/>
        </w:rPr>
      </w:pPr>
      <w:r w:rsidRPr="00C4712F">
        <w:rPr>
          <w:rFonts w:ascii="Arial" w:hAnsi="Arial" w:cs="Arial"/>
          <w:szCs w:val="22"/>
        </w:rPr>
        <w:t>The best way of reducing the risk from appeals would be to allow appeals from before April 2013 to be set against the old national business rates pool.  This is a point we</w:t>
      </w:r>
      <w:r w:rsidR="004D7F60">
        <w:rPr>
          <w:rFonts w:ascii="Arial" w:hAnsi="Arial" w:cs="Arial"/>
          <w:szCs w:val="22"/>
        </w:rPr>
        <w:t xml:space="preserve"> have made in our reply to the Local Government Finance S</w:t>
      </w:r>
      <w:r w:rsidRPr="00C4712F">
        <w:rPr>
          <w:rFonts w:ascii="Arial" w:hAnsi="Arial" w:cs="Arial"/>
          <w:szCs w:val="22"/>
        </w:rPr>
        <w:t>ettlement.</w:t>
      </w:r>
    </w:p>
    <w:p w14:paraId="4F5DD551" w14:textId="77777777" w:rsidR="00820754" w:rsidRDefault="00820754" w:rsidP="00820754">
      <w:pPr>
        <w:rPr>
          <w:rFonts w:ascii="Arial" w:hAnsi="Arial" w:cs="Arial"/>
          <w:szCs w:val="22"/>
        </w:rPr>
      </w:pPr>
    </w:p>
    <w:p w14:paraId="00380EB6" w14:textId="77777777" w:rsidR="00FC4036" w:rsidRPr="00820754" w:rsidRDefault="00FC4036" w:rsidP="00820754">
      <w:pPr>
        <w:pStyle w:val="ListParagraph"/>
        <w:numPr>
          <w:ilvl w:val="0"/>
          <w:numId w:val="12"/>
        </w:numPr>
        <w:contextualSpacing w:val="0"/>
        <w:rPr>
          <w:rFonts w:ascii="Arial" w:hAnsi="Arial" w:cs="Arial"/>
          <w:szCs w:val="22"/>
        </w:rPr>
      </w:pPr>
      <w:r w:rsidRPr="00820754">
        <w:rPr>
          <w:rFonts w:ascii="Arial" w:hAnsi="Arial" w:cs="Arial"/>
          <w:szCs w:val="22"/>
        </w:rPr>
        <w:t>The report was considered by the LGA Executive on 20 February 2014. It was agreed, with the addition to a reference to the effect on decisions of whether or not to pool for business rates retention purposes.  This was incorporated into the final version of the response.</w:t>
      </w:r>
    </w:p>
    <w:p w14:paraId="0199136B" w14:textId="77777777" w:rsidR="00C4712F" w:rsidRPr="00C4712F" w:rsidRDefault="00C4712F" w:rsidP="00C4712F">
      <w:pPr>
        <w:rPr>
          <w:rFonts w:ascii="Arial" w:hAnsi="Arial" w:cs="Arial"/>
          <w:szCs w:val="22"/>
        </w:rPr>
      </w:pPr>
    </w:p>
    <w:p w14:paraId="688AA54B" w14:textId="77777777" w:rsidR="00C91B29" w:rsidRDefault="00C91B29" w:rsidP="00C4712F">
      <w:pPr>
        <w:rPr>
          <w:rFonts w:ascii="Arial" w:hAnsi="Arial" w:cs="Arial"/>
          <w:b/>
          <w:szCs w:val="22"/>
        </w:rPr>
      </w:pPr>
      <w:r w:rsidRPr="00C4712F">
        <w:rPr>
          <w:rFonts w:ascii="Arial" w:hAnsi="Arial" w:cs="Arial"/>
          <w:b/>
          <w:szCs w:val="22"/>
        </w:rPr>
        <w:t>Conclusion and next steps</w:t>
      </w:r>
    </w:p>
    <w:p w14:paraId="29F42A04" w14:textId="77777777" w:rsidR="00C4712F" w:rsidRPr="00C4712F" w:rsidRDefault="00C4712F" w:rsidP="00C4712F">
      <w:pPr>
        <w:rPr>
          <w:rFonts w:ascii="Arial" w:hAnsi="Arial" w:cs="Arial"/>
          <w:b/>
          <w:szCs w:val="22"/>
        </w:rPr>
      </w:pPr>
    </w:p>
    <w:p w14:paraId="16FCAC9A" w14:textId="77777777" w:rsidR="0084338A" w:rsidRDefault="003A5208" w:rsidP="0084338A">
      <w:pPr>
        <w:pStyle w:val="ListParagraph"/>
        <w:numPr>
          <w:ilvl w:val="0"/>
          <w:numId w:val="12"/>
        </w:numPr>
        <w:contextualSpacing w:val="0"/>
        <w:rPr>
          <w:rFonts w:ascii="Arial" w:hAnsi="Arial" w:cs="Arial"/>
          <w:szCs w:val="22"/>
        </w:rPr>
      </w:pPr>
      <w:r w:rsidRPr="00C4712F">
        <w:rPr>
          <w:rFonts w:ascii="Arial" w:hAnsi="Arial" w:cs="Arial"/>
          <w:szCs w:val="22"/>
        </w:rPr>
        <w:t xml:space="preserve">The </w:t>
      </w:r>
      <w:r w:rsidR="00042855" w:rsidRPr="00C4712F">
        <w:rPr>
          <w:rFonts w:ascii="Arial" w:hAnsi="Arial" w:cs="Arial"/>
          <w:szCs w:val="22"/>
        </w:rPr>
        <w:t>consultation document says that, if the response to the consultation is positive, the Government intends to implement the new system from 1 October 2014.  Officers will continue to discuss implementation with officials from DCLG and the VOA.</w:t>
      </w:r>
    </w:p>
    <w:p w14:paraId="3B2BFE8C" w14:textId="77777777" w:rsidR="00730DCE" w:rsidRDefault="00730DCE" w:rsidP="00730DCE">
      <w:pPr>
        <w:pStyle w:val="ListParagraph"/>
        <w:ind w:left="360"/>
        <w:contextualSpacing w:val="0"/>
        <w:rPr>
          <w:rFonts w:ascii="Arial" w:hAnsi="Arial" w:cs="Arial"/>
          <w:szCs w:val="22"/>
        </w:rPr>
      </w:pPr>
    </w:p>
    <w:p w14:paraId="36244872" w14:textId="1E5798E1" w:rsidR="00C4712F" w:rsidRDefault="004033AE" w:rsidP="00C4712F">
      <w:pPr>
        <w:pStyle w:val="ListParagraph"/>
        <w:numPr>
          <w:ilvl w:val="0"/>
          <w:numId w:val="12"/>
        </w:numPr>
        <w:contextualSpacing w:val="0"/>
        <w:rPr>
          <w:rFonts w:ascii="Arial" w:hAnsi="Arial" w:cs="Arial"/>
          <w:szCs w:val="22"/>
        </w:rPr>
      </w:pPr>
      <w:r w:rsidRPr="00730DCE">
        <w:rPr>
          <w:rFonts w:ascii="Arial" w:hAnsi="Arial" w:cs="Arial"/>
          <w:szCs w:val="22"/>
        </w:rPr>
        <w:t>Business rates in general ha</w:t>
      </w:r>
      <w:r w:rsidR="0079668D">
        <w:rPr>
          <w:rFonts w:ascii="Arial" w:hAnsi="Arial" w:cs="Arial"/>
          <w:szCs w:val="22"/>
        </w:rPr>
        <w:t>ve</w:t>
      </w:r>
      <w:r w:rsidRPr="00730DCE">
        <w:rPr>
          <w:rFonts w:ascii="Arial" w:hAnsi="Arial" w:cs="Arial"/>
          <w:szCs w:val="22"/>
        </w:rPr>
        <w:t xml:space="preserve"> received a considerable amount of attention in recent weeks from think tanks and bodies representing the business community. The general theme of this commentary is that business rates </w:t>
      </w:r>
      <w:r w:rsidR="0084338A" w:rsidRPr="00730DCE">
        <w:rPr>
          <w:rFonts w:ascii="Arial" w:hAnsi="Arial" w:cs="Arial"/>
          <w:szCs w:val="22"/>
        </w:rPr>
        <w:t>has become</w:t>
      </w:r>
      <w:r w:rsidRPr="00730DCE">
        <w:rPr>
          <w:rFonts w:ascii="Arial" w:hAnsi="Arial" w:cs="Arial"/>
          <w:szCs w:val="22"/>
        </w:rPr>
        <w:t xml:space="preserve"> too expensive for the business community or for selected types of businesses. Among those commenting have been the Federation of Small Businesses, the CBI, the British Retail Consortium, the Institute for Fiscal Studies and, more recently, the BIS Select Committee.  There is no consensus amon</w:t>
      </w:r>
      <w:r w:rsidR="0084338A" w:rsidRPr="00730DCE">
        <w:rPr>
          <w:rFonts w:ascii="Arial" w:hAnsi="Arial" w:cs="Arial"/>
          <w:szCs w:val="22"/>
        </w:rPr>
        <w:t xml:space="preserve">g these commentators about the </w:t>
      </w:r>
      <w:r w:rsidRPr="00730DCE">
        <w:rPr>
          <w:rFonts w:ascii="Arial" w:hAnsi="Arial" w:cs="Arial"/>
          <w:szCs w:val="22"/>
        </w:rPr>
        <w:t>alternative that should be adopted</w:t>
      </w:r>
      <w:r w:rsidR="0084338A" w:rsidRPr="00730DCE">
        <w:rPr>
          <w:rFonts w:ascii="Arial" w:hAnsi="Arial" w:cs="Arial"/>
          <w:szCs w:val="22"/>
        </w:rPr>
        <w:t xml:space="preserve">.  The next phase of work for the LGA will need to involve formulating our response to these comments. </w:t>
      </w:r>
    </w:p>
    <w:p w14:paraId="21D10AF7" w14:textId="77777777" w:rsidR="00730DCE" w:rsidRPr="00730DCE" w:rsidRDefault="00730DCE" w:rsidP="00730DCE">
      <w:pPr>
        <w:rPr>
          <w:rFonts w:ascii="Arial" w:hAnsi="Arial" w:cs="Arial"/>
          <w:szCs w:val="22"/>
        </w:rPr>
      </w:pPr>
    </w:p>
    <w:p w14:paraId="28FC069F" w14:textId="77777777" w:rsidR="00C91B29" w:rsidRDefault="00C91B29" w:rsidP="00C4712F">
      <w:pPr>
        <w:rPr>
          <w:rFonts w:ascii="Arial" w:hAnsi="Arial" w:cs="Arial"/>
          <w:b/>
          <w:szCs w:val="22"/>
        </w:rPr>
      </w:pPr>
      <w:r w:rsidRPr="00C4712F">
        <w:rPr>
          <w:rFonts w:ascii="Arial" w:hAnsi="Arial" w:cs="Arial"/>
          <w:b/>
          <w:szCs w:val="22"/>
        </w:rPr>
        <w:t>Financial Implications</w:t>
      </w:r>
    </w:p>
    <w:p w14:paraId="6796C6FE" w14:textId="77777777" w:rsidR="00C4712F" w:rsidRPr="00C4712F" w:rsidRDefault="00C4712F" w:rsidP="00C4712F">
      <w:pPr>
        <w:rPr>
          <w:rFonts w:ascii="Arial" w:hAnsi="Arial" w:cs="Arial"/>
          <w:b/>
          <w:szCs w:val="22"/>
        </w:rPr>
      </w:pPr>
    </w:p>
    <w:p w14:paraId="1E5CF82F" w14:textId="77777777" w:rsidR="00C91B29" w:rsidRPr="00C4712F" w:rsidRDefault="00C91B29" w:rsidP="00C4712F">
      <w:pPr>
        <w:pStyle w:val="ListParagraph"/>
        <w:numPr>
          <w:ilvl w:val="0"/>
          <w:numId w:val="12"/>
        </w:numPr>
        <w:contextualSpacing w:val="0"/>
        <w:rPr>
          <w:rFonts w:ascii="Arial" w:hAnsi="Arial" w:cs="Arial"/>
          <w:szCs w:val="22"/>
        </w:rPr>
      </w:pPr>
      <w:r w:rsidRPr="00C4712F">
        <w:rPr>
          <w:rFonts w:ascii="Arial" w:hAnsi="Arial" w:cs="Arial"/>
          <w:szCs w:val="22"/>
        </w:rPr>
        <w:t>This is core work for the LGA and will be contained within existing budgets.</w:t>
      </w:r>
    </w:p>
    <w:p w14:paraId="6FA9EADA" w14:textId="77777777" w:rsidR="007B2D1D" w:rsidRPr="00C4712F" w:rsidRDefault="007B2D1D" w:rsidP="00C4712F">
      <w:pPr>
        <w:rPr>
          <w:rFonts w:ascii="Arial" w:hAnsi="Arial" w:cs="Arial"/>
          <w:szCs w:val="22"/>
        </w:rPr>
      </w:pPr>
    </w:p>
    <w:sectPr w:rsidR="007B2D1D" w:rsidRPr="00C4712F" w:rsidSect="004033AE">
      <w:pgSz w:w="11907" w:h="16840" w:code="9"/>
      <w:pgMar w:top="1276"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929B0B" w14:textId="77777777" w:rsidR="004E447D" w:rsidRDefault="004E447D">
      <w:r>
        <w:separator/>
      </w:r>
    </w:p>
  </w:endnote>
  <w:endnote w:type="continuationSeparator" w:id="0">
    <w:p w14:paraId="52FBF148" w14:textId="77777777" w:rsidR="004E447D" w:rsidRDefault="004E4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Frutiger 45 Light">
    <w:altName w:val="Vani"/>
    <w:panose1 w:val="020B08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5CB17304-028C-40DD-B624-E62C4C379ABD}"/>
    <w:embedBold r:id="rId2" w:fontKey="{C7405398-05E0-43C5-B07B-372E18230ED8}"/>
    <w:embedItalic r:id="rId3" w:fontKey="{DD2EEC94-3814-4EEB-9969-2849E56A5F62}"/>
    <w:embedBoldItalic r:id="rId4" w:fontKey="{FFBFC197-C0F6-442F-868D-046461528839}"/>
  </w:font>
  <w:font w:name="Frutiger 55 Roman">
    <w:altName w:val="Van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7B791A87-0764-4B6E-A0C4-0BDCC27D4ADD}"/>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6" w:fontKey="{0AAB6F26-5817-403B-8045-1CFC875ADB0D}"/>
  </w:font>
  <w:font w:name="Consolas">
    <w:panose1 w:val="020B0609020204030204"/>
    <w:charset w:val="00"/>
    <w:family w:val="modern"/>
    <w:pitch w:val="fixed"/>
    <w:sig w:usb0="E10002FF" w:usb1="4000FCFF" w:usb2="00000009" w:usb3="00000000" w:csb0="0000019F" w:csb1="00000000"/>
    <w:embedRegular r:id="rId7" w:fontKey="{8F21E89E-8DDE-4320-9647-D034CEF72B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B0D9C" w14:textId="77777777" w:rsidR="00B17663" w:rsidRDefault="00B17663">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1F5B2D" w14:textId="77777777" w:rsidR="004E447D" w:rsidRDefault="004E447D">
      <w:r>
        <w:separator/>
      </w:r>
    </w:p>
  </w:footnote>
  <w:footnote w:type="continuationSeparator" w:id="0">
    <w:p w14:paraId="3F8A4563" w14:textId="77777777" w:rsidR="004E447D" w:rsidRDefault="004E44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3509"/>
    </w:tblGrid>
    <w:tr w:rsidR="00C4712F" w14:paraId="0A23B85E" w14:textId="77777777" w:rsidTr="00084E44">
      <w:tc>
        <w:tcPr>
          <w:tcW w:w="5778" w:type="dxa"/>
          <w:vMerge w:val="restart"/>
        </w:tcPr>
        <w:p w14:paraId="6EFD1E2F" w14:textId="77777777" w:rsidR="00C4712F" w:rsidRDefault="00C4712F" w:rsidP="00BC29AC">
          <w:pPr>
            <w:pStyle w:val="Header"/>
            <w:tabs>
              <w:tab w:val="clear" w:pos="4153"/>
              <w:tab w:val="clear" w:pos="8306"/>
              <w:tab w:val="center" w:pos="2923"/>
            </w:tabs>
            <w:rPr>
              <w:rFonts w:ascii="Arial" w:hAnsi="Arial" w:cs="Arial"/>
              <w:szCs w:val="22"/>
            </w:rPr>
          </w:pPr>
          <w:r w:rsidRPr="00C4712F">
            <w:rPr>
              <w:rFonts w:ascii="Arial" w:hAnsi="Arial" w:cs="Arial"/>
              <w:noProof/>
              <w:szCs w:val="22"/>
            </w:rPr>
            <w:drawing>
              <wp:inline distT="0" distB="0" distL="0" distR="0" wp14:anchorId="03BF3ED2" wp14:editId="5AD9B031">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Pr="00C4712F">
            <w:rPr>
              <w:rFonts w:ascii="Arial" w:hAnsi="Arial" w:cs="Arial"/>
              <w:szCs w:val="22"/>
            </w:rPr>
            <w:tab/>
          </w:r>
        </w:p>
        <w:p w14:paraId="7F7BD600" w14:textId="77777777" w:rsidR="00C4712F" w:rsidRPr="00C4712F" w:rsidRDefault="00C4712F" w:rsidP="00BC29AC">
          <w:pPr>
            <w:pStyle w:val="Header"/>
            <w:tabs>
              <w:tab w:val="clear" w:pos="4153"/>
              <w:tab w:val="clear" w:pos="8306"/>
              <w:tab w:val="center" w:pos="2923"/>
            </w:tabs>
            <w:rPr>
              <w:szCs w:val="22"/>
            </w:rPr>
          </w:pPr>
        </w:p>
      </w:tc>
      <w:tc>
        <w:tcPr>
          <w:tcW w:w="3509" w:type="dxa"/>
        </w:tcPr>
        <w:p w14:paraId="4CCDB19D" w14:textId="77777777" w:rsidR="00C4712F" w:rsidRPr="00C4712F" w:rsidRDefault="00FC4036" w:rsidP="00FC4036">
          <w:pPr>
            <w:pStyle w:val="Header"/>
            <w:rPr>
              <w:b/>
              <w:szCs w:val="22"/>
            </w:rPr>
          </w:pPr>
          <w:r>
            <w:rPr>
              <w:rFonts w:ascii="Arial" w:hAnsi="Arial" w:cs="Arial"/>
              <w:b/>
              <w:szCs w:val="22"/>
            </w:rPr>
            <w:t>Finance Panel</w:t>
          </w:r>
        </w:p>
      </w:tc>
    </w:tr>
    <w:tr w:rsidR="00C4712F" w14:paraId="06127D5E" w14:textId="77777777" w:rsidTr="00084E44">
      <w:trPr>
        <w:trHeight w:val="450"/>
      </w:trPr>
      <w:tc>
        <w:tcPr>
          <w:tcW w:w="5778" w:type="dxa"/>
          <w:vMerge/>
        </w:tcPr>
        <w:p w14:paraId="1764A9F2" w14:textId="77777777" w:rsidR="00C4712F" w:rsidRDefault="00C4712F">
          <w:pPr>
            <w:pStyle w:val="Header"/>
          </w:pPr>
        </w:p>
      </w:tc>
      <w:tc>
        <w:tcPr>
          <w:tcW w:w="3509" w:type="dxa"/>
        </w:tcPr>
        <w:p w14:paraId="0BD85A72" w14:textId="77777777" w:rsidR="00C4712F" w:rsidRDefault="00C4712F" w:rsidP="00AC032C">
          <w:r w:rsidRPr="00C4712F">
            <w:rPr>
              <w:rFonts w:ascii="Arial" w:hAnsi="Arial" w:cs="Arial"/>
              <w:szCs w:val="22"/>
            </w:rPr>
            <w:t>2</w:t>
          </w:r>
          <w:r w:rsidR="00FC4036">
            <w:rPr>
              <w:rFonts w:ascii="Arial" w:hAnsi="Arial" w:cs="Arial"/>
              <w:szCs w:val="22"/>
            </w:rPr>
            <w:t>8</w:t>
          </w:r>
          <w:r w:rsidRPr="00C4712F">
            <w:rPr>
              <w:rFonts w:ascii="Arial" w:hAnsi="Arial" w:cs="Arial"/>
              <w:szCs w:val="22"/>
            </w:rPr>
            <w:t xml:space="preserve"> </w:t>
          </w:r>
          <w:r w:rsidR="00AC032C">
            <w:rPr>
              <w:rFonts w:ascii="Arial" w:hAnsi="Arial" w:cs="Arial"/>
              <w:szCs w:val="22"/>
            </w:rPr>
            <w:t>March</w:t>
          </w:r>
          <w:r w:rsidRPr="00C4712F">
            <w:rPr>
              <w:rFonts w:ascii="Arial" w:hAnsi="Arial" w:cs="Arial"/>
              <w:szCs w:val="22"/>
            </w:rPr>
            <w:t xml:space="preserve"> 2014</w:t>
          </w:r>
        </w:p>
      </w:tc>
    </w:tr>
    <w:tr w:rsidR="00C4712F" w14:paraId="4B4E18BF" w14:textId="77777777" w:rsidTr="00190C8C">
      <w:trPr>
        <w:trHeight w:val="450"/>
      </w:trPr>
      <w:tc>
        <w:tcPr>
          <w:tcW w:w="5778" w:type="dxa"/>
          <w:vMerge/>
        </w:tcPr>
        <w:p w14:paraId="0E602A3C" w14:textId="77777777" w:rsidR="00C4712F" w:rsidRDefault="00C4712F">
          <w:pPr>
            <w:pStyle w:val="Header"/>
          </w:pPr>
        </w:p>
      </w:tc>
      <w:tc>
        <w:tcPr>
          <w:tcW w:w="3509" w:type="dxa"/>
        </w:tcPr>
        <w:p w14:paraId="1A410449" w14:textId="77777777" w:rsidR="00C4712F" w:rsidRPr="00CC0245" w:rsidRDefault="00C4712F" w:rsidP="00E64FBC">
          <w:pPr>
            <w:pStyle w:val="Header"/>
            <w:spacing w:before="60"/>
            <w:rPr>
              <w:rFonts w:ascii="Arial" w:hAnsi="Arial" w:cs="Arial"/>
              <w:b/>
              <w:sz w:val="24"/>
              <w:szCs w:val="24"/>
            </w:rPr>
          </w:pPr>
        </w:p>
      </w:tc>
    </w:tr>
  </w:tbl>
  <w:p w14:paraId="0E182205" w14:textId="77777777" w:rsidR="00B17663" w:rsidRDefault="00B176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B17663" w:rsidRPr="00C4712F" w14:paraId="5AAEFDEC" w14:textId="77777777" w:rsidTr="00084E44">
      <w:tc>
        <w:tcPr>
          <w:tcW w:w="6062" w:type="dxa"/>
          <w:vMerge w:val="restart"/>
        </w:tcPr>
        <w:p w14:paraId="50980D24" w14:textId="77777777" w:rsidR="00B17663" w:rsidRDefault="00B17663" w:rsidP="007C2BC2">
          <w:pPr>
            <w:pStyle w:val="Header"/>
            <w:tabs>
              <w:tab w:val="clear" w:pos="4153"/>
              <w:tab w:val="clear" w:pos="8306"/>
              <w:tab w:val="center" w:pos="2923"/>
            </w:tabs>
            <w:rPr>
              <w:rFonts w:ascii="Arial" w:hAnsi="Arial" w:cs="Arial"/>
              <w:szCs w:val="22"/>
            </w:rPr>
          </w:pPr>
          <w:r w:rsidRPr="00C4712F">
            <w:rPr>
              <w:rFonts w:ascii="Arial" w:hAnsi="Arial" w:cs="Arial"/>
              <w:noProof/>
              <w:szCs w:val="22"/>
            </w:rPr>
            <w:drawing>
              <wp:inline distT="0" distB="0" distL="0" distR="0" wp14:anchorId="6C492097" wp14:editId="4C74240F">
                <wp:extent cx="1428750" cy="847725"/>
                <wp:effectExtent l="0" t="0" r="0" b="9525"/>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Pr="00C4712F">
            <w:rPr>
              <w:rFonts w:ascii="Arial" w:hAnsi="Arial" w:cs="Arial"/>
              <w:szCs w:val="22"/>
            </w:rPr>
            <w:tab/>
          </w:r>
        </w:p>
        <w:p w14:paraId="76954EBA" w14:textId="77777777" w:rsidR="00C4712F" w:rsidRDefault="00C4712F" w:rsidP="007C2BC2">
          <w:pPr>
            <w:pStyle w:val="Header"/>
            <w:tabs>
              <w:tab w:val="clear" w:pos="4153"/>
              <w:tab w:val="clear" w:pos="8306"/>
              <w:tab w:val="center" w:pos="2923"/>
            </w:tabs>
            <w:rPr>
              <w:szCs w:val="22"/>
            </w:rPr>
          </w:pPr>
        </w:p>
        <w:p w14:paraId="743D11B1" w14:textId="77777777" w:rsidR="002D4766" w:rsidRPr="00C4712F" w:rsidRDefault="002D4766" w:rsidP="007C2BC2">
          <w:pPr>
            <w:pStyle w:val="Header"/>
            <w:tabs>
              <w:tab w:val="clear" w:pos="4153"/>
              <w:tab w:val="clear" w:pos="8306"/>
              <w:tab w:val="center" w:pos="2923"/>
            </w:tabs>
            <w:rPr>
              <w:szCs w:val="22"/>
            </w:rPr>
          </w:pPr>
        </w:p>
      </w:tc>
      <w:tc>
        <w:tcPr>
          <w:tcW w:w="3225" w:type="dxa"/>
        </w:tcPr>
        <w:p w14:paraId="65DC978E" w14:textId="77777777" w:rsidR="00B17663" w:rsidRPr="00C4712F" w:rsidRDefault="00FC4036" w:rsidP="00FC4036">
          <w:pPr>
            <w:pStyle w:val="Header"/>
            <w:rPr>
              <w:b/>
              <w:szCs w:val="22"/>
            </w:rPr>
          </w:pPr>
          <w:r>
            <w:rPr>
              <w:rFonts w:ascii="Arial" w:hAnsi="Arial" w:cs="Arial"/>
              <w:b/>
              <w:szCs w:val="22"/>
            </w:rPr>
            <w:t>Finance Panel</w:t>
          </w:r>
        </w:p>
      </w:tc>
    </w:tr>
    <w:tr w:rsidR="00B17663" w:rsidRPr="00C4712F" w14:paraId="3C9A95C9" w14:textId="77777777" w:rsidTr="00084E44">
      <w:trPr>
        <w:trHeight w:val="450"/>
      </w:trPr>
      <w:tc>
        <w:tcPr>
          <w:tcW w:w="6062" w:type="dxa"/>
          <w:vMerge/>
        </w:tcPr>
        <w:p w14:paraId="065030B0" w14:textId="77777777" w:rsidR="00B17663" w:rsidRPr="00C4712F" w:rsidRDefault="00B17663" w:rsidP="00546D0D">
          <w:pPr>
            <w:pStyle w:val="Header"/>
            <w:rPr>
              <w:szCs w:val="22"/>
            </w:rPr>
          </w:pPr>
        </w:p>
      </w:tc>
      <w:tc>
        <w:tcPr>
          <w:tcW w:w="3225" w:type="dxa"/>
        </w:tcPr>
        <w:p w14:paraId="4D687D45" w14:textId="77777777" w:rsidR="00B17663" w:rsidRPr="00C4712F" w:rsidRDefault="00FC4036" w:rsidP="00B8012D">
          <w:pPr>
            <w:pStyle w:val="Header"/>
            <w:spacing w:before="60"/>
            <w:rPr>
              <w:szCs w:val="22"/>
            </w:rPr>
          </w:pPr>
          <w:r>
            <w:rPr>
              <w:rFonts w:ascii="Arial" w:hAnsi="Arial" w:cs="Arial"/>
              <w:szCs w:val="22"/>
            </w:rPr>
            <w:t>28</w:t>
          </w:r>
          <w:r w:rsidR="00E42075" w:rsidRPr="00C4712F">
            <w:rPr>
              <w:rFonts w:ascii="Arial" w:hAnsi="Arial" w:cs="Arial"/>
              <w:szCs w:val="22"/>
            </w:rPr>
            <w:t xml:space="preserve"> </w:t>
          </w:r>
          <w:r w:rsidR="00B8012D">
            <w:rPr>
              <w:rFonts w:ascii="Arial" w:hAnsi="Arial" w:cs="Arial"/>
              <w:szCs w:val="22"/>
            </w:rPr>
            <w:t>March</w:t>
          </w:r>
          <w:r w:rsidR="00B17663" w:rsidRPr="00C4712F">
            <w:rPr>
              <w:rFonts w:ascii="Arial" w:hAnsi="Arial" w:cs="Arial"/>
              <w:szCs w:val="22"/>
            </w:rPr>
            <w:t xml:space="preserve"> 20</w:t>
          </w:r>
          <w:r w:rsidR="002074D9" w:rsidRPr="00C4712F">
            <w:rPr>
              <w:rFonts w:ascii="Arial" w:hAnsi="Arial" w:cs="Arial"/>
              <w:szCs w:val="22"/>
            </w:rPr>
            <w:t>14</w:t>
          </w:r>
        </w:p>
      </w:tc>
    </w:tr>
    <w:tr w:rsidR="00B17663" w:rsidRPr="00C4712F" w14:paraId="524241FA" w14:textId="77777777" w:rsidTr="00084E44">
      <w:trPr>
        <w:trHeight w:val="450"/>
      </w:trPr>
      <w:tc>
        <w:tcPr>
          <w:tcW w:w="6062" w:type="dxa"/>
          <w:vMerge/>
        </w:tcPr>
        <w:p w14:paraId="11711212" w14:textId="77777777" w:rsidR="00B17663" w:rsidRPr="00C4712F" w:rsidRDefault="00B17663" w:rsidP="00546D0D">
          <w:pPr>
            <w:pStyle w:val="Header"/>
            <w:rPr>
              <w:szCs w:val="22"/>
            </w:rPr>
          </w:pPr>
        </w:p>
      </w:tc>
      <w:tc>
        <w:tcPr>
          <w:tcW w:w="3225" w:type="dxa"/>
        </w:tcPr>
        <w:p w14:paraId="39CEEC0B" w14:textId="77777777" w:rsidR="00B17663" w:rsidRPr="00C4712F" w:rsidRDefault="00B17663" w:rsidP="00546D0D">
          <w:pPr>
            <w:pStyle w:val="Header"/>
            <w:spacing w:before="60"/>
            <w:rPr>
              <w:rFonts w:ascii="Arial" w:hAnsi="Arial" w:cs="Arial"/>
              <w:b/>
              <w:szCs w:val="22"/>
            </w:rPr>
          </w:pPr>
        </w:p>
      </w:tc>
    </w:tr>
  </w:tbl>
  <w:p w14:paraId="52EA07CF" w14:textId="77777777" w:rsidR="00B17663" w:rsidRDefault="00B17663"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5pt;height:75pt" o:bullet="t">
        <v:imagedata r:id="rId1" o:title=""/>
      </v:shape>
    </w:pict>
  </w:numPicBullet>
  <w:abstractNum w:abstractNumId="0">
    <w:nsid w:val="0ED945F4"/>
    <w:multiLevelType w:val="multilevel"/>
    <w:tmpl w:val="4E987DB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2">
    <w:nsid w:val="1BF71C3A"/>
    <w:multiLevelType w:val="multilevel"/>
    <w:tmpl w:val="DA78B95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1D31211D"/>
    <w:multiLevelType w:val="hybridMultilevel"/>
    <w:tmpl w:val="F14EB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31BD62A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3EA4F01"/>
    <w:multiLevelType w:val="multilevel"/>
    <w:tmpl w:val="4E987DB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B101E6F"/>
    <w:multiLevelType w:val="hybridMultilevel"/>
    <w:tmpl w:val="3B3603D8"/>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927"/>
        </w:tabs>
        <w:ind w:left="927"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43CE72B6"/>
    <w:multiLevelType w:val="hybridMultilevel"/>
    <w:tmpl w:val="025C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962295"/>
    <w:multiLevelType w:val="multilevel"/>
    <w:tmpl w:val="4E987DB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F9F44CD"/>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679207C2"/>
    <w:multiLevelType w:val="multilevel"/>
    <w:tmpl w:val="56A21C90"/>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69D67F0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num w:numId="1">
    <w:abstractNumId w:val="14"/>
  </w:num>
  <w:num w:numId="2">
    <w:abstractNumId w:val="4"/>
  </w:num>
  <w:num w:numId="3">
    <w:abstractNumId w:val="13"/>
  </w:num>
  <w:num w:numId="4">
    <w:abstractNumId w:val="18"/>
  </w:num>
  <w:num w:numId="5">
    <w:abstractNumId w:val="12"/>
  </w:num>
  <w:num w:numId="6">
    <w:abstractNumId w:val="8"/>
  </w:num>
  <w:num w:numId="7">
    <w:abstractNumId w:val="17"/>
  </w:num>
  <w:num w:numId="8">
    <w:abstractNumId w:val="5"/>
  </w:num>
  <w:num w:numId="9">
    <w:abstractNumId w:val="1"/>
  </w:num>
  <w:num w:numId="10">
    <w:abstractNumId w:val="11"/>
  </w:num>
  <w:num w:numId="11">
    <w:abstractNumId w:val="6"/>
  </w:num>
  <w:num w:numId="12">
    <w:abstractNumId w:val="15"/>
  </w:num>
  <w:num w:numId="13">
    <w:abstractNumId w:val="9"/>
  </w:num>
  <w:num w:numId="14">
    <w:abstractNumId w:val="7"/>
  </w:num>
  <w:num w:numId="15">
    <w:abstractNumId w:val="3"/>
  </w:num>
  <w:num w:numId="16">
    <w:abstractNumId w:val="0"/>
  </w:num>
  <w:num w:numId="17">
    <w:abstractNumId w:val="16"/>
  </w:num>
  <w:num w:numId="18">
    <w:abstractNumId w:val="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1E01"/>
    <w:rsid w:val="00042855"/>
    <w:rsid w:val="0005285D"/>
    <w:rsid w:val="0006571C"/>
    <w:rsid w:val="00084E44"/>
    <w:rsid w:val="000A3935"/>
    <w:rsid w:val="000B09F5"/>
    <w:rsid w:val="000C3360"/>
    <w:rsid w:val="000E51CE"/>
    <w:rsid w:val="000E5E39"/>
    <w:rsid w:val="000F7DD0"/>
    <w:rsid w:val="0010253D"/>
    <w:rsid w:val="001172B6"/>
    <w:rsid w:val="00134CB0"/>
    <w:rsid w:val="00135EF6"/>
    <w:rsid w:val="00173D5A"/>
    <w:rsid w:val="001A07F1"/>
    <w:rsid w:val="001A7A02"/>
    <w:rsid w:val="001B2181"/>
    <w:rsid w:val="001D2C76"/>
    <w:rsid w:val="001E4CE7"/>
    <w:rsid w:val="002074D9"/>
    <w:rsid w:val="00295C61"/>
    <w:rsid w:val="002D0658"/>
    <w:rsid w:val="002D4766"/>
    <w:rsid w:val="002F15DD"/>
    <w:rsid w:val="00324E86"/>
    <w:rsid w:val="00363ED4"/>
    <w:rsid w:val="00370FF2"/>
    <w:rsid w:val="00372DE6"/>
    <w:rsid w:val="00376F52"/>
    <w:rsid w:val="00385208"/>
    <w:rsid w:val="003A5208"/>
    <w:rsid w:val="003C33E2"/>
    <w:rsid w:val="003C77A8"/>
    <w:rsid w:val="003E4825"/>
    <w:rsid w:val="003F466C"/>
    <w:rsid w:val="003F6BC0"/>
    <w:rsid w:val="003F7B65"/>
    <w:rsid w:val="004033AE"/>
    <w:rsid w:val="0042168F"/>
    <w:rsid w:val="004401AF"/>
    <w:rsid w:val="004B3B80"/>
    <w:rsid w:val="004D36F3"/>
    <w:rsid w:val="004D7F60"/>
    <w:rsid w:val="004E447D"/>
    <w:rsid w:val="004F12FE"/>
    <w:rsid w:val="0051114B"/>
    <w:rsid w:val="00546D0D"/>
    <w:rsid w:val="005A4917"/>
    <w:rsid w:val="005B3508"/>
    <w:rsid w:val="005D4875"/>
    <w:rsid w:val="005F364F"/>
    <w:rsid w:val="00601A26"/>
    <w:rsid w:val="00601A2D"/>
    <w:rsid w:val="00617B72"/>
    <w:rsid w:val="00650936"/>
    <w:rsid w:val="0065138A"/>
    <w:rsid w:val="00652E61"/>
    <w:rsid w:val="00654832"/>
    <w:rsid w:val="006563A3"/>
    <w:rsid w:val="006A0E31"/>
    <w:rsid w:val="006A5B68"/>
    <w:rsid w:val="006B245D"/>
    <w:rsid w:val="006B4E36"/>
    <w:rsid w:val="006C33DB"/>
    <w:rsid w:val="006E18BA"/>
    <w:rsid w:val="006F0CCB"/>
    <w:rsid w:val="006F6F1F"/>
    <w:rsid w:val="00706D3A"/>
    <w:rsid w:val="007236C4"/>
    <w:rsid w:val="007253CC"/>
    <w:rsid w:val="00730DCE"/>
    <w:rsid w:val="00735342"/>
    <w:rsid w:val="00740385"/>
    <w:rsid w:val="007670B0"/>
    <w:rsid w:val="0079668D"/>
    <w:rsid w:val="007B2AC1"/>
    <w:rsid w:val="007B2D1D"/>
    <w:rsid w:val="007B7A0E"/>
    <w:rsid w:val="007C0690"/>
    <w:rsid w:val="007C1849"/>
    <w:rsid w:val="007C2BC2"/>
    <w:rsid w:val="007F24E8"/>
    <w:rsid w:val="00820754"/>
    <w:rsid w:val="00841710"/>
    <w:rsid w:val="0084338A"/>
    <w:rsid w:val="0084680C"/>
    <w:rsid w:val="008572F1"/>
    <w:rsid w:val="0087174A"/>
    <w:rsid w:val="00895365"/>
    <w:rsid w:val="00895EBE"/>
    <w:rsid w:val="008B7102"/>
    <w:rsid w:val="008C1398"/>
    <w:rsid w:val="008C3AFD"/>
    <w:rsid w:val="008D1B23"/>
    <w:rsid w:val="008D332D"/>
    <w:rsid w:val="008E44D8"/>
    <w:rsid w:val="008E5AE8"/>
    <w:rsid w:val="00914A91"/>
    <w:rsid w:val="0092267B"/>
    <w:rsid w:val="0092710B"/>
    <w:rsid w:val="00936A49"/>
    <w:rsid w:val="009439A0"/>
    <w:rsid w:val="0094468C"/>
    <w:rsid w:val="00965738"/>
    <w:rsid w:val="00982B41"/>
    <w:rsid w:val="009B0968"/>
    <w:rsid w:val="009C64BE"/>
    <w:rsid w:val="009C7622"/>
    <w:rsid w:val="009D5D4A"/>
    <w:rsid w:val="009D6157"/>
    <w:rsid w:val="00A125FA"/>
    <w:rsid w:val="00A2102B"/>
    <w:rsid w:val="00A601EC"/>
    <w:rsid w:val="00A71CD2"/>
    <w:rsid w:val="00A7644D"/>
    <w:rsid w:val="00A9189F"/>
    <w:rsid w:val="00AA5C07"/>
    <w:rsid w:val="00AA6F4D"/>
    <w:rsid w:val="00AC032C"/>
    <w:rsid w:val="00AC5A07"/>
    <w:rsid w:val="00B0302B"/>
    <w:rsid w:val="00B17663"/>
    <w:rsid w:val="00B51B1C"/>
    <w:rsid w:val="00B63F0D"/>
    <w:rsid w:val="00B668B0"/>
    <w:rsid w:val="00B7585E"/>
    <w:rsid w:val="00B8012D"/>
    <w:rsid w:val="00BB212B"/>
    <w:rsid w:val="00BE3864"/>
    <w:rsid w:val="00BF00B3"/>
    <w:rsid w:val="00C342FB"/>
    <w:rsid w:val="00C36EBD"/>
    <w:rsid w:val="00C46F9E"/>
    <w:rsid w:val="00C4712F"/>
    <w:rsid w:val="00C80A7A"/>
    <w:rsid w:val="00C91B29"/>
    <w:rsid w:val="00C9258A"/>
    <w:rsid w:val="00C925A2"/>
    <w:rsid w:val="00C9423A"/>
    <w:rsid w:val="00CC0245"/>
    <w:rsid w:val="00CC2C88"/>
    <w:rsid w:val="00CC593A"/>
    <w:rsid w:val="00CE2310"/>
    <w:rsid w:val="00D1779A"/>
    <w:rsid w:val="00D21250"/>
    <w:rsid w:val="00D30BAA"/>
    <w:rsid w:val="00D41391"/>
    <w:rsid w:val="00D620BE"/>
    <w:rsid w:val="00D77253"/>
    <w:rsid w:val="00D84788"/>
    <w:rsid w:val="00D903DC"/>
    <w:rsid w:val="00DA0183"/>
    <w:rsid w:val="00DB10D0"/>
    <w:rsid w:val="00DD6D52"/>
    <w:rsid w:val="00DE5960"/>
    <w:rsid w:val="00DF11AC"/>
    <w:rsid w:val="00E32677"/>
    <w:rsid w:val="00E4011A"/>
    <w:rsid w:val="00E42075"/>
    <w:rsid w:val="00E64FBC"/>
    <w:rsid w:val="00E650C7"/>
    <w:rsid w:val="00E7062D"/>
    <w:rsid w:val="00E7710E"/>
    <w:rsid w:val="00EA7204"/>
    <w:rsid w:val="00EB1237"/>
    <w:rsid w:val="00EC5DE4"/>
    <w:rsid w:val="00F021AD"/>
    <w:rsid w:val="00F44B2F"/>
    <w:rsid w:val="00F6671D"/>
    <w:rsid w:val="00F66928"/>
    <w:rsid w:val="00F74F32"/>
    <w:rsid w:val="00F866E4"/>
    <w:rsid w:val="00FA32A3"/>
    <w:rsid w:val="00FC4036"/>
    <w:rsid w:val="00FC7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E2A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link w:val="Heading1Char"/>
    <w:qFormat/>
    <w:rsid w:val="007B2D1D"/>
    <w:pPr>
      <w:keepNext/>
      <w:keepLines/>
      <w:numPr>
        <w:numId w:val="10"/>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B2D1D"/>
    <w:pPr>
      <w:keepNext/>
      <w:keepLines/>
      <w:numPr>
        <w:ilvl w:val="1"/>
        <w:numId w:val="10"/>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7B2D1D"/>
    <w:pPr>
      <w:keepNext/>
      <w:keepLines/>
      <w:numPr>
        <w:ilvl w:val="2"/>
        <w:numId w:val="10"/>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7B2D1D"/>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7B2D1D"/>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7B2D1D"/>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7B2D1D"/>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7B2D1D"/>
    <w:pPr>
      <w:keepNext/>
      <w:keepLines/>
      <w:numPr>
        <w:ilvl w:val="7"/>
        <w:numId w:val="10"/>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7B2D1D"/>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5138A"/>
    <w:rPr>
      <w:rFonts w:ascii="Tahoma" w:hAnsi="Tahoma" w:cs="Tahoma"/>
      <w:sz w:val="16"/>
      <w:szCs w:val="16"/>
    </w:rPr>
  </w:style>
  <w:style w:type="character" w:customStyle="1" w:styleId="BalloonTextChar">
    <w:name w:val="Balloon Text Char"/>
    <w:basedOn w:val="DefaultParagraphFont"/>
    <w:link w:val="BalloonText"/>
    <w:rsid w:val="0065138A"/>
    <w:rPr>
      <w:rFonts w:ascii="Tahoma" w:hAnsi="Tahoma" w:cs="Tahoma"/>
      <w:sz w:val="16"/>
      <w:szCs w:val="16"/>
    </w:rPr>
  </w:style>
  <w:style w:type="paragraph" w:styleId="ListParagraph">
    <w:name w:val="List Paragraph"/>
    <w:basedOn w:val="Normal"/>
    <w:uiPriority w:val="34"/>
    <w:qFormat/>
    <w:rsid w:val="00C925A2"/>
    <w:pPr>
      <w:ind w:left="720"/>
      <w:contextualSpacing/>
    </w:pPr>
  </w:style>
  <w:style w:type="character" w:customStyle="1" w:styleId="Heading1Char">
    <w:name w:val="Heading 1 Char"/>
    <w:basedOn w:val="DefaultParagraphFont"/>
    <w:link w:val="Heading1"/>
    <w:rsid w:val="007B2D1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7B2D1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7B2D1D"/>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semiHidden/>
    <w:rsid w:val="007B2D1D"/>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semiHidden/>
    <w:rsid w:val="007B2D1D"/>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semiHidden/>
    <w:rsid w:val="007B2D1D"/>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semiHidden/>
    <w:rsid w:val="007B2D1D"/>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semiHidden/>
    <w:rsid w:val="007B2D1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7B2D1D"/>
    <w:rPr>
      <w:rFonts w:asciiTheme="majorHAnsi" w:eastAsiaTheme="majorEastAsia" w:hAnsiTheme="majorHAnsi" w:cstheme="majorBidi"/>
      <w:i/>
      <w:iCs/>
      <w:color w:val="404040" w:themeColor="text1" w:themeTint="BF"/>
    </w:rPr>
  </w:style>
  <w:style w:type="paragraph" w:styleId="FootnoteText">
    <w:name w:val="footnote text"/>
    <w:basedOn w:val="Normal"/>
    <w:link w:val="FootnoteTextChar"/>
    <w:rsid w:val="003F6BC0"/>
    <w:rPr>
      <w:sz w:val="20"/>
    </w:rPr>
  </w:style>
  <w:style w:type="character" w:customStyle="1" w:styleId="FootnoteTextChar">
    <w:name w:val="Footnote Text Char"/>
    <w:basedOn w:val="DefaultParagraphFont"/>
    <w:link w:val="FootnoteText"/>
    <w:rsid w:val="003F6BC0"/>
    <w:rPr>
      <w:rFonts w:ascii="Frutiger 45 Light" w:hAnsi="Frutiger 45 Light"/>
    </w:rPr>
  </w:style>
  <w:style w:type="character" w:styleId="FootnoteReference">
    <w:name w:val="footnote reference"/>
    <w:basedOn w:val="DefaultParagraphFont"/>
    <w:rsid w:val="003F6BC0"/>
    <w:rPr>
      <w:vertAlign w:val="superscript"/>
    </w:rPr>
  </w:style>
  <w:style w:type="character" w:customStyle="1" w:styleId="HeaderChar">
    <w:name w:val="Header Char"/>
    <w:basedOn w:val="DefaultParagraphFont"/>
    <w:link w:val="Header"/>
    <w:rsid w:val="00E42075"/>
    <w:rPr>
      <w:rFonts w:ascii="Frutiger 45 Light" w:hAnsi="Frutiger 45 Light"/>
      <w:sz w:val="22"/>
    </w:rPr>
  </w:style>
  <w:style w:type="paragraph" w:styleId="Revision">
    <w:name w:val="Revision"/>
    <w:hidden/>
    <w:uiPriority w:val="99"/>
    <w:semiHidden/>
    <w:rsid w:val="00CC2C88"/>
    <w:rPr>
      <w:rFonts w:ascii="Frutiger 45 Light" w:hAnsi="Frutiger 45 Light"/>
      <w:sz w:val="22"/>
    </w:rPr>
  </w:style>
  <w:style w:type="paragraph" w:styleId="PlainText">
    <w:name w:val="Plain Text"/>
    <w:basedOn w:val="Normal"/>
    <w:link w:val="PlainTextChar"/>
    <w:uiPriority w:val="99"/>
    <w:unhideWhenUsed/>
    <w:rsid w:val="00DD6D52"/>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DD6D52"/>
    <w:rPr>
      <w:rFonts w:ascii="Arial" w:eastAsiaTheme="minorHAnsi" w:hAnsi="Arial" w:cs="Consolas"/>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link w:val="Heading1Char"/>
    <w:qFormat/>
    <w:rsid w:val="007B2D1D"/>
    <w:pPr>
      <w:keepNext/>
      <w:keepLines/>
      <w:numPr>
        <w:numId w:val="10"/>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B2D1D"/>
    <w:pPr>
      <w:keepNext/>
      <w:keepLines/>
      <w:numPr>
        <w:ilvl w:val="1"/>
        <w:numId w:val="10"/>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7B2D1D"/>
    <w:pPr>
      <w:keepNext/>
      <w:keepLines/>
      <w:numPr>
        <w:ilvl w:val="2"/>
        <w:numId w:val="10"/>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7B2D1D"/>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7B2D1D"/>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7B2D1D"/>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7B2D1D"/>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7B2D1D"/>
    <w:pPr>
      <w:keepNext/>
      <w:keepLines/>
      <w:numPr>
        <w:ilvl w:val="7"/>
        <w:numId w:val="10"/>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7B2D1D"/>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5138A"/>
    <w:rPr>
      <w:rFonts w:ascii="Tahoma" w:hAnsi="Tahoma" w:cs="Tahoma"/>
      <w:sz w:val="16"/>
      <w:szCs w:val="16"/>
    </w:rPr>
  </w:style>
  <w:style w:type="character" w:customStyle="1" w:styleId="BalloonTextChar">
    <w:name w:val="Balloon Text Char"/>
    <w:basedOn w:val="DefaultParagraphFont"/>
    <w:link w:val="BalloonText"/>
    <w:rsid w:val="0065138A"/>
    <w:rPr>
      <w:rFonts w:ascii="Tahoma" w:hAnsi="Tahoma" w:cs="Tahoma"/>
      <w:sz w:val="16"/>
      <w:szCs w:val="16"/>
    </w:rPr>
  </w:style>
  <w:style w:type="paragraph" w:styleId="ListParagraph">
    <w:name w:val="List Paragraph"/>
    <w:basedOn w:val="Normal"/>
    <w:uiPriority w:val="34"/>
    <w:qFormat/>
    <w:rsid w:val="00C925A2"/>
    <w:pPr>
      <w:ind w:left="720"/>
      <w:contextualSpacing/>
    </w:pPr>
  </w:style>
  <w:style w:type="character" w:customStyle="1" w:styleId="Heading1Char">
    <w:name w:val="Heading 1 Char"/>
    <w:basedOn w:val="DefaultParagraphFont"/>
    <w:link w:val="Heading1"/>
    <w:rsid w:val="007B2D1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7B2D1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7B2D1D"/>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semiHidden/>
    <w:rsid w:val="007B2D1D"/>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semiHidden/>
    <w:rsid w:val="007B2D1D"/>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semiHidden/>
    <w:rsid w:val="007B2D1D"/>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semiHidden/>
    <w:rsid w:val="007B2D1D"/>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semiHidden/>
    <w:rsid w:val="007B2D1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7B2D1D"/>
    <w:rPr>
      <w:rFonts w:asciiTheme="majorHAnsi" w:eastAsiaTheme="majorEastAsia" w:hAnsiTheme="majorHAnsi" w:cstheme="majorBidi"/>
      <w:i/>
      <w:iCs/>
      <w:color w:val="404040" w:themeColor="text1" w:themeTint="BF"/>
    </w:rPr>
  </w:style>
  <w:style w:type="paragraph" w:styleId="FootnoteText">
    <w:name w:val="footnote text"/>
    <w:basedOn w:val="Normal"/>
    <w:link w:val="FootnoteTextChar"/>
    <w:rsid w:val="003F6BC0"/>
    <w:rPr>
      <w:sz w:val="20"/>
    </w:rPr>
  </w:style>
  <w:style w:type="character" w:customStyle="1" w:styleId="FootnoteTextChar">
    <w:name w:val="Footnote Text Char"/>
    <w:basedOn w:val="DefaultParagraphFont"/>
    <w:link w:val="FootnoteText"/>
    <w:rsid w:val="003F6BC0"/>
    <w:rPr>
      <w:rFonts w:ascii="Frutiger 45 Light" w:hAnsi="Frutiger 45 Light"/>
    </w:rPr>
  </w:style>
  <w:style w:type="character" w:styleId="FootnoteReference">
    <w:name w:val="footnote reference"/>
    <w:basedOn w:val="DefaultParagraphFont"/>
    <w:rsid w:val="003F6BC0"/>
    <w:rPr>
      <w:vertAlign w:val="superscript"/>
    </w:rPr>
  </w:style>
  <w:style w:type="character" w:customStyle="1" w:styleId="HeaderChar">
    <w:name w:val="Header Char"/>
    <w:basedOn w:val="DefaultParagraphFont"/>
    <w:link w:val="Header"/>
    <w:rsid w:val="00E42075"/>
    <w:rPr>
      <w:rFonts w:ascii="Frutiger 45 Light" w:hAnsi="Frutiger 45 Light"/>
      <w:sz w:val="22"/>
    </w:rPr>
  </w:style>
  <w:style w:type="paragraph" w:styleId="Revision">
    <w:name w:val="Revision"/>
    <w:hidden/>
    <w:uiPriority w:val="99"/>
    <w:semiHidden/>
    <w:rsid w:val="00CC2C88"/>
    <w:rPr>
      <w:rFonts w:ascii="Frutiger 45 Light" w:hAnsi="Frutiger 45 Light"/>
      <w:sz w:val="22"/>
    </w:rPr>
  </w:style>
  <w:style w:type="paragraph" w:styleId="PlainText">
    <w:name w:val="Plain Text"/>
    <w:basedOn w:val="Normal"/>
    <w:link w:val="PlainTextChar"/>
    <w:uiPriority w:val="99"/>
    <w:unhideWhenUsed/>
    <w:rsid w:val="00DD6D52"/>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DD6D52"/>
    <w:rPr>
      <w:rFonts w:ascii="Arial" w:eastAsiaTheme="minorHAnsi" w:hAnsi="Arial"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307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ike.heiser@loc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918C9-B8A6-4309-A680-DF65578F4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1159</Words>
  <Characters>6152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7297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Mike Heiser</dc:creator>
  <cp:lastModifiedBy>Frances Marshall</cp:lastModifiedBy>
  <cp:revision>20</cp:revision>
  <cp:lastPrinted>2014-03-17T09:37:00Z</cp:lastPrinted>
  <dcterms:created xsi:type="dcterms:W3CDTF">2014-03-14T16:43:00Z</dcterms:created>
  <dcterms:modified xsi:type="dcterms:W3CDTF">2014-03-21T10:24:00Z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8 - Business Rates Appeal Consultation</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